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F2" w:rsidRPr="00121FD4" w:rsidRDefault="000C32EE" w:rsidP="00121FD4">
      <w:pPr>
        <w:spacing w:line="240" w:lineRule="auto"/>
        <w:jc w:val="center"/>
        <w:rPr>
          <w:b/>
          <w:u w:val="single"/>
        </w:rPr>
      </w:pPr>
      <w:r w:rsidRPr="00121FD4">
        <w:rPr>
          <w:b/>
          <w:u w:val="single"/>
        </w:rPr>
        <w:t>Sir Thomas Lovell</w:t>
      </w:r>
    </w:p>
    <w:p w:rsidR="000C32EE" w:rsidRPr="00121FD4" w:rsidRDefault="00121FD4" w:rsidP="00121FD4">
      <w:pPr>
        <w:spacing w:line="240" w:lineRule="auto"/>
      </w:pPr>
      <w:r w:rsidRPr="00121FD4">
        <w:t xml:space="preserve">Born into a </w:t>
      </w:r>
      <w:r>
        <w:t>minor family of Norfolk Gentry and later became a</w:t>
      </w:r>
      <w:r w:rsidR="000C32EE" w:rsidRPr="00121FD4">
        <w:t xml:space="preserve">dministrator and speaker at the House of Commons </w:t>
      </w:r>
    </w:p>
    <w:p w:rsidR="00121FD4" w:rsidRDefault="00121FD4" w:rsidP="00121FD4">
      <w:pPr>
        <w:spacing w:line="240" w:lineRule="auto"/>
        <w:rPr>
          <w:u w:val="single"/>
        </w:rPr>
      </w:pPr>
      <w:r w:rsidRPr="00121FD4">
        <w:rPr>
          <w:u w:val="single"/>
        </w:rPr>
        <w:t>Service to the King</w:t>
      </w:r>
    </w:p>
    <w:p w:rsidR="00471DD2" w:rsidRPr="00471DD2" w:rsidRDefault="00471DD2" w:rsidP="00121FD4">
      <w:pPr>
        <w:spacing w:line="240" w:lineRule="auto"/>
      </w:pPr>
      <w:r>
        <w:t xml:space="preserve">Began his career helping the King to dress and undress, according to Gunn. </w:t>
      </w:r>
    </w:p>
    <w:p w:rsidR="000C32EE" w:rsidRPr="00121FD4" w:rsidRDefault="000C32EE" w:rsidP="00121FD4">
      <w:pPr>
        <w:spacing w:line="240" w:lineRule="auto"/>
      </w:pPr>
      <w:r w:rsidRPr="00121FD4">
        <w:t xml:space="preserve">In 1485, he served as a speaker of the Commons in Henry’s first parliament. </w:t>
      </w:r>
    </w:p>
    <w:p w:rsidR="000C32EE" w:rsidRPr="00121FD4" w:rsidRDefault="000C32EE" w:rsidP="00121FD4">
      <w:pPr>
        <w:spacing w:line="240" w:lineRule="auto"/>
      </w:pPr>
      <w:r w:rsidRPr="00121FD4">
        <w:t>Primary responsibilities were financial: he was treasurer of the king’s chamber from 1485</w:t>
      </w: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From 12 October 1485 he was</w:t>
      </w: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</w:t>
      </w:r>
      <w:r w:rsidR="00121FD4"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>Chancellor of the Exchequer</w:t>
      </w: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, </w:t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meaning that he had to smooth relations with the older financial institutions and the new. </w:t>
      </w:r>
      <w:r w:rsidR="00471DD2">
        <w:rPr>
          <w:rFonts w:eastAsia="Times New Roman" w:cs="Times New Roman"/>
          <w:color w:val="000000"/>
          <w:shd w:val="clear" w:color="auto" w:fill="FFFFFF"/>
          <w:lang w:eastAsia="en-GB"/>
        </w:rPr>
        <w:t>Due to effective treasury with treasures such as Sir John Heron, he man</w:t>
      </w:r>
      <w:bookmarkStart w:id="0" w:name="_GoBack"/>
      <w:bookmarkEnd w:id="0"/>
      <w:r w:rsidR="00471DD2">
        <w:rPr>
          <w:rFonts w:eastAsia="Times New Roman" w:cs="Times New Roman"/>
          <w:color w:val="000000"/>
          <w:shd w:val="clear" w:color="auto" w:fill="FFFFFF"/>
          <w:lang w:eastAsia="en-GB"/>
        </w:rPr>
        <w:t>aged to raise Henry’s income from lands to £42,000 a year.</w:t>
      </w: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121FD4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>By 1503, when much of his work in the chamber seems to have been taken over by his former clerk John Heron, he became treasurer of the king's household</w:t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which was more flexible but no less important</w:t>
      </w: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. </w:t>
      </w: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>He regularly travelled to Calais to collect the king's French pension, audited accounts with the king and other councillors, and took bonds for payment from many victims of the king's exactions.</w:t>
      </w:r>
      <w:r w:rsid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With Bishop Fox, made enemies with </w:t>
      </w:r>
      <w:proofErr w:type="spellStart"/>
      <w:r w:rsidR="00121FD4">
        <w:rPr>
          <w:rFonts w:eastAsia="Times New Roman" w:cs="Times New Roman"/>
          <w:color w:val="000000"/>
          <w:shd w:val="clear" w:color="auto" w:fill="FFFFFF"/>
          <w:lang w:eastAsia="en-GB"/>
        </w:rPr>
        <w:t>Empson</w:t>
      </w:r>
      <w:proofErr w:type="spellEnd"/>
      <w:r w:rsid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and Dudley. </w:t>
      </w: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Also worked to maintain Henry</w:t>
      </w:r>
      <w:r w:rsidR="00121FD4">
        <w:rPr>
          <w:rFonts w:eastAsia="Times New Roman" w:cs="Times New Roman"/>
          <w:color w:val="000000"/>
          <w:shd w:val="clear" w:color="auto" w:fill="FFFFFF"/>
          <w:lang w:eastAsia="en-GB"/>
        </w:rPr>
        <w:t>’s security on the throne</w:t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: fro</w:t>
      </w:r>
      <w:r w:rsidR="00121FD4">
        <w:rPr>
          <w:rFonts w:eastAsia="Times New Roman" w:cs="Times New Roman"/>
          <w:color w:val="000000"/>
          <w:shd w:val="clear" w:color="auto" w:fill="FFFFFF"/>
          <w:lang w:eastAsia="en-GB"/>
        </w:rPr>
        <w:t>m</w:t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Michaelmas 1512, he took custody of many state prisoners. By the end of his life, he was keeping Lambert </w:t>
      </w:r>
      <w:proofErr w:type="spellStart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Simnel</w:t>
      </w:r>
      <w:proofErr w:type="spellEnd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as falconer in the household. </w:t>
      </w:r>
      <w:r w:rsidRPr="000C32EE">
        <w:rPr>
          <w:rFonts w:eastAsia="Times New Roman" w:cs="Times New Roman"/>
          <w:color w:val="000000"/>
          <w:lang w:eastAsia="en-GB"/>
        </w:rPr>
        <w:br/>
      </w:r>
      <w:r w:rsidRPr="000C32EE">
        <w:rPr>
          <w:rFonts w:eastAsia="Times New Roman" w:cs="Times New Roman"/>
          <w:color w:val="000000"/>
          <w:lang w:eastAsia="en-GB"/>
        </w:rPr>
        <w:br/>
      </w: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He fought at Stoke in 1487, where he was knighted, in France in 1492, and at Blackheath in 1497, where he was made </w:t>
      </w:r>
      <w:proofErr w:type="spellStart"/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>banneret</w:t>
      </w:r>
      <w:proofErr w:type="spellEnd"/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. </w:t>
      </w: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0C32EE" w:rsidRPr="00121FD4" w:rsidRDefault="000C32EE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In 1500 his loyalty was rewarded with election to the Order of the Garter. </w:t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He was close to other leading councillors, especially Richard Fox and the Earl of Oxford. Their co-operation was important for the stability of Henry’s throne.</w:t>
      </w:r>
      <w:r w:rsidR="00471DD2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</w:t>
      </w: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lang w:eastAsia="en-GB"/>
        </w:rPr>
        <w:t xml:space="preserve">Second most regular attender of the reign in the Star Chamber. </w:t>
      </w:r>
      <w:r w:rsidR="000C32EE" w:rsidRPr="000C32EE">
        <w:rPr>
          <w:rFonts w:eastAsia="Times New Roman" w:cs="Times New Roman"/>
          <w:color w:val="000000"/>
          <w:lang w:eastAsia="en-GB"/>
        </w:rPr>
        <w:br/>
      </w:r>
      <w:r w:rsidR="000C32EE" w:rsidRPr="000C32EE">
        <w:rPr>
          <w:rFonts w:eastAsia="Times New Roman" w:cs="Times New Roman"/>
          <w:color w:val="000000"/>
          <w:lang w:eastAsia="en-GB"/>
        </w:rPr>
        <w:br/>
      </w: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Had considerable military power: in 1492, he raised 143 men for the king and 493 in 1497</w:t>
      </w:r>
      <w:r w:rsidR="000C32EE" w:rsidRPr="000C32EE">
        <w:rPr>
          <w:rFonts w:eastAsia="Times New Roman" w:cs="Times New Roman"/>
          <w:color w:val="000000"/>
          <w:lang w:eastAsia="en-GB"/>
        </w:rPr>
        <w:br/>
      </w: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At the accession of Henry VIII, Lovell remained a leading member of the king’s council. He </w:t>
      </w:r>
      <w:proofErr w:type="spellStart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cpntinues</w:t>
      </w:r>
      <w:proofErr w:type="spellEnd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to sit </w:t>
      </w:r>
      <w:proofErr w:type="spellStart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sit</w:t>
      </w:r>
      <w:proofErr w:type="spellEnd"/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 regularly in the Star Chamber and helped to sort out the complex financial legacy of the previous reign.</w:t>
      </w: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u w:val="single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u w:val="single"/>
          <w:shd w:val="clear" w:color="auto" w:fill="FFFFFF"/>
          <w:lang w:eastAsia="en-GB"/>
        </w:rPr>
        <w:t>Powerbase – land</w:t>
      </w: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en-GB"/>
        </w:rPr>
      </w:pP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 xml:space="preserve">Made considerable profit in Henry’s service </w:t>
      </w:r>
      <w:r w:rsidRPr="000C32EE">
        <w:rPr>
          <w:rFonts w:eastAsia="Times New Roman" w:cs="Times New Roman"/>
          <w:color w:val="000000"/>
          <w:shd w:val="clear" w:color="auto" w:fill="FFFFFF"/>
          <w:lang w:eastAsia="en-GB"/>
        </w:rPr>
        <w:t>by 1522–3 he enjoyed a clear landed income of over £450 a year, from estates spread across twelve counties from Yorkshire to Kent and from Wiltshire to Norfolk.</w:t>
      </w:r>
    </w:p>
    <w:p w:rsidR="00121FD4" w:rsidRPr="00121FD4" w:rsidRDefault="00121FD4" w:rsidP="00121FD4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0C32EE" w:rsidRPr="000C32EE" w:rsidRDefault="00121FD4" w:rsidP="00121FD4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121FD4">
        <w:rPr>
          <w:rFonts w:eastAsia="Times New Roman" w:cs="Times New Roman"/>
          <w:color w:val="000000"/>
          <w:shd w:val="clear" w:color="auto" w:fill="FFFFFF"/>
          <w:lang w:eastAsia="en-GB"/>
        </w:rPr>
        <w:t>Steward of significant boroughs such as Derby, Lichfield and Nottingham.</w:t>
      </w:r>
      <w:r w:rsidR="000C32EE" w:rsidRPr="000C32EE">
        <w:rPr>
          <w:rFonts w:eastAsia="Times New Roman" w:cs="Times New Roman"/>
          <w:color w:val="000000"/>
          <w:lang w:eastAsia="en-GB"/>
        </w:rPr>
        <w:br/>
      </w:r>
    </w:p>
    <w:p w:rsidR="000C32EE" w:rsidRPr="000C32EE" w:rsidRDefault="000C32EE" w:rsidP="000C32EE">
      <w:r w:rsidRPr="000C32EE">
        <w:rPr>
          <w:rFonts w:ascii="Georgia" w:eastAsia="Times New Roman" w:hAnsi="Georgia" w:cs="Times New Roman"/>
          <w:color w:val="000000"/>
          <w:sz w:val="24"/>
          <w:szCs w:val="24"/>
          <w:lang w:eastAsia="en-GB"/>
        </w:rPr>
        <w:br/>
      </w:r>
    </w:p>
    <w:sectPr w:rsidR="000C32EE" w:rsidRPr="000C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EE"/>
    <w:rsid w:val="000C32EE"/>
    <w:rsid w:val="00121FD4"/>
    <w:rsid w:val="00396E32"/>
    <w:rsid w:val="00471DD2"/>
    <w:rsid w:val="0072225F"/>
    <w:rsid w:val="009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6B2D0-891A-4C5D-9219-EF5E7D7D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32EE"/>
  </w:style>
  <w:style w:type="character" w:styleId="Hyperlink">
    <w:name w:val="Hyperlink"/>
    <w:basedOn w:val="DefaultParagraphFont"/>
    <w:uiPriority w:val="99"/>
    <w:semiHidden/>
    <w:unhideWhenUsed/>
    <w:rsid w:val="000C3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Rebecca</dc:creator>
  <cp:keywords/>
  <dc:description/>
  <cp:lastModifiedBy>Lauren Rebecca</cp:lastModifiedBy>
  <cp:revision>2</cp:revision>
  <cp:lastPrinted>2016-11-19T16:28:00Z</cp:lastPrinted>
  <dcterms:created xsi:type="dcterms:W3CDTF">2016-11-19T16:04:00Z</dcterms:created>
  <dcterms:modified xsi:type="dcterms:W3CDTF">2016-11-19T16:59:00Z</dcterms:modified>
</cp:coreProperties>
</file>