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PlainTable5"/>
        <w:tblpPr w:leftFromText="180" w:rightFromText="180" w:vertAnchor="page" w:horzAnchor="margin" w:tblpXSpec="center" w:tblpY="1306"/>
        <w:tblW w:w="10768" w:type="dxa"/>
        <w:tblLayout w:type="fixed"/>
        <w:tblLook w:val="04A0" w:firstRow="1" w:lastRow="0" w:firstColumn="1" w:lastColumn="0" w:noHBand="0" w:noVBand="1"/>
      </w:tblPr>
      <w:tblGrid>
        <w:gridCol w:w="1560"/>
        <w:gridCol w:w="4677"/>
        <w:gridCol w:w="4531"/>
      </w:tblGrid>
      <w:tr w:rsidR="00922122" w:rsidTr="00E2690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60" w:type="dxa"/>
          </w:tcPr>
          <w:p w:rsidR="00922122" w:rsidRDefault="00922122" w:rsidP="00E2690C">
            <w:bookmarkStart w:id="0" w:name="_GoBack"/>
            <w:bookmarkEnd w:id="0"/>
          </w:p>
        </w:tc>
        <w:tc>
          <w:tcPr>
            <w:tcW w:w="4677" w:type="dxa"/>
          </w:tcPr>
          <w:p w:rsidR="00922122" w:rsidRDefault="00922122" w:rsidP="00E2690C">
            <w:pPr>
              <w:cnfStyle w:val="100000000000" w:firstRow="1" w:lastRow="0" w:firstColumn="0" w:lastColumn="0" w:oddVBand="0" w:evenVBand="0" w:oddHBand="0" w:evenHBand="0" w:firstRowFirstColumn="0" w:firstRowLastColumn="0" w:lastRowFirstColumn="0" w:lastRowLastColumn="0"/>
            </w:pPr>
            <w:r>
              <w:t>Somerset (Edward Seymour)</w:t>
            </w:r>
          </w:p>
        </w:tc>
        <w:tc>
          <w:tcPr>
            <w:tcW w:w="4531" w:type="dxa"/>
          </w:tcPr>
          <w:p w:rsidR="00922122" w:rsidRDefault="00922122" w:rsidP="00E2690C">
            <w:pPr>
              <w:cnfStyle w:val="100000000000" w:firstRow="1" w:lastRow="0" w:firstColumn="0" w:lastColumn="0" w:oddVBand="0" w:evenVBand="0" w:oddHBand="0" w:evenHBand="0" w:firstRowFirstColumn="0" w:firstRowLastColumn="0" w:lastRowFirstColumn="0" w:lastRowLastColumn="0"/>
            </w:pPr>
            <w:r>
              <w:t>Northumberland (John Dudley)</w:t>
            </w:r>
          </w:p>
        </w:tc>
      </w:tr>
      <w:tr w:rsidR="00922122" w:rsidTr="00E269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rsidR="00922122" w:rsidRDefault="00922122" w:rsidP="00E2690C">
            <w:r>
              <w:t>Strengths</w:t>
            </w:r>
          </w:p>
        </w:tc>
        <w:tc>
          <w:tcPr>
            <w:tcW w:w="4677" w:type="dxa"/>
          </w:tcPr>
          <w:p w:rsidR="00922122" w:rsidRDefault="00922122" w:rsidP="00E2690C">
            <w:pPr>
              <w:cnfStyle w:val="000000100000" w:firstRow="0" w:lastRow="0" w:firstColumn="0" w:lastColumn="0" w:oddVBand="0" w:evenVBand="0" w:oddHBand="1" w:evenHBand="0" w:firstRowFirstColumn="0" w:firstRowLastColumn="0" w:lastRowFirstColumn="0" w:lastRowLastColumn="0"/>
            </w:pPr>
            <w:r>
              <w:t>Family History: His father was knighted by Henry VII for his servi</w:t>
            </w:r>
            <w:r w:rsidR="00A5484E">
              <w:t>c</w:t>
            </w:r>
            <w:r>
              <w:t xml:space="preserve">es against the Cornish rebels at Blackheath in 1497, present at the two interviews between Henry VIII and Francis 1 in 1520 and 1532. </w:t>
            </w:r>
          </w:p>
          <w:p w:rsidR="00922122" w:rsidRDefault="00922122" w:rsidP="00E2690C">
            <w:pPr>
              <w:cnfStyle w:val="000000100000" w:firstRow="0" w:lastRow="0" w:firstColumn="0" w:lastColumn="0" w:oddVBand="0" w:evenVBand="0" w:oddHBand="1" w:evenHBand="0" w:firstRowFirstColumn="0" w:firstRowLastColumn="0" w:lastRowFirstColumn="0" w:lastRowLastColumn="0"/>
            </w:pPr>
            <w:r>
              <w:t xml:space="preserve">Rise to power: In July 1544, Edward was appointed lieutenant of the Realm under Katherine Parr during Henry’s absence at </w:t>
            </w:r>
            <w:proofErr w:type="spellStart"/>
            <w:r>
              <w:t>Boulonge</w:t>
            </w:r>
            <w:proofErr w:type="spellEnd"/>
            <w:r>
              <w:t>. However, in August he joined the King and was present at the surrender of the town. Under Henry, Edward served as a soldier, diplomat and politician. Seymour served as Lord Admiral from 1542 to 1543 and fought in Sco</w:t>
            </w:r>
            <w:r w:rsidR="00A5484E">
              <w:t>t</w:t>
            </w:r>
            <w:r>
              <w:t xml:space="preserve">land between 1544 and 1546. By the time of Henry VIII’s death in 1547, he was the leading political figure in the land. As Seymour had the support of Dudley, who was very well respected by the English Army, the Catholics were easily shunted to one side of the accession of Edward VI. </w:t>
            </w:r>
          </w:p>
          <w:p w:rsidR="00922122" w:rsidRDefault="00922122" w:rsidP="00E2690C">
            <w:pPr>
              <w:cnfStyle w:val="000000100000" w:firstRow="0" w:lastRow="0" w:firstColumn="0" w:lastColumn="0" w:oddVBand="0" w:evenVBand="0" w:oddHBand="1" w:evenHBand="0" w:firstRowFirstColumn="0" w:firstRowLastColumn="0" w:lastRowFirstColumn="0" w:lastRowLastColumn="0"/>
            </w:pPr>
            <w:r>
              <w:t xml:space="preserve">In court: Seymour skilfully conducted his own defence and was acquitted of treason but found guilty of felony and sentences to death. </w:t>
            </w:r>
          </w:p>
          <w:p w:rsidR="00922122" w:rsidRDefault="00922122" w:rsidP="00E2690C">
            <w:pPr>
              <w:cnfStyle w:val="000000100000" w:firstRow="0" w:lastRow="0" w:firstColumn="0" w:lastColumn="0" w:oddVBand="0" w:evenVBand="0" w:oddHBand="1" w:evenHBand="0" w:firstRowFirstColumn="0" w:firstRowLastColumn="0" w:lastRowFirstColumn="0" w:lastRowLastColumn="0"/>
            </w:pPr>
            <w:r>
              <w:t xml:space="preserve">Popular – when Somerset was executed, the authorities feared that his execution would cause disorder. </w:t>
            </w:r>
          </w:p>
        </w:tc>
        <w:tc>
          <w:tcPr>
            <w:tcW w:w="4531" w:type="dxa"/>
          </w:tcPr>
          <w:p w:rsidR="00922122" w:rsidRDefault="00A5484E" w:rsidP="00E2690C">
            <w:pPr>
              <w:cnfStyle w:val="000000100000" w:firstRow="0" w:lastRow="0" w:firstColumn="0" w:lastColumn="0" w:oddVBand="0" w:evenVBand="0" w:oddHBand="1" w:evenHBand="0" w:firstRowFirstColumn="0" w:firstRowLastColumn="0" w:lastRowFirstColumn="0" w:lastRowLastColumn="0"/>
            </w:pPr>
            <w:r>
              <w:t>Rise to power: Dudley served as Vice-Admiral and Lord Admiral from 1517 to 1547, during which he set novel standards of navy organisation and was an innovative commander at sea. He took part in the 1544 campaigns in Scotland and France and was one of Henry VIII’s intimates in the last years of the reign. In June and August 1545, he commanded the Channe</w:t>
            </w:r>
            <w:r w:rsidR="00E2690C">
              <w:t>l</w:t>
            </w:r>
            <w:r>
              <w:t xml:space="preserve"> fleet against French invasion threats. </w:t>
            </w:r>
          </w:p>
          <w:p w:rsidR="00A5484E" w:rsidRDefault="00A5484E" w:rsidP="00E2690C">
            <w:pPr>
              <w:cnfStyle w:val="000000100000" w:firstRow="0" w:lastRow="0" w:firstColumn="0" w:lastColumn="0" w:oddVBand="0" w:evenVBand="0" w:oddHBand="1" w:evenHBand="0" w:firstRowFirstColumn="0" w:firstRowLastColumn="0" w:lastRowFirstColumn="0" w:lastRowLastColumn="0"/>
            </w:pPr>
            <w:r>
              <w:t xml:space="preserve">In September 1547, Dudley did a great deal to boost his reputation when he led an army that defeated the Scots at Pinkie. Dudley used his reputation and support within the army to ruthlessly suppress any social ills that plagued England. In August 1549, he put down </w:t>
            </w:r>
            <w:proofErr w:type="spellStart"/>
            <w:r>
              <w:t>Kett’s</w:t>
            </w:r>
            <w:proofErr w:type="spellEnd"/>
            <w:r>
              <w:t xml:space="preserve"> rebellion in East Anglia. Dudley was able to remove Seymour from his position as having influence over the young king. He had one major advantage – Somerset had made many enemies in the King’s Court whereas Dudley was seen as the successful military figure who had shown nothing but loyalty to his King and country. He was rewarded with a number of significant government positions. In 1549, Dudley was appointed Lord Admiral. In 1550, he became Grand Master of the Household. In 1551 he became Duke of Northumberland and was appointed Earl Marshall of England. The rise of Dudley was mirrored by the fall of Somerset. Dudley was now the most powerful figure in the land and in a position where he could exploit </w:t>
            </w:r>
            <w:r w:rsidR="006A4356">
              <w:t>increasing his wealth and power.</w:t>
            </w:r>
          </w:p>
          <w:p w:rsidR="00E2690C" w:rsidRDefault="00E2690C" w:rsidP="00E2690C">
            <w:pPr>
              <w:cnfStyle w:val="000000100000" w:firstRow="0" w:lastRow="0" w:firstColumn="0" w:lastColumn="0" w:oddVBand="0" w:evenVBand="0" w:oddHBand="1" w:evenHBand="0" w:firstRowFirstColumn="0" w:firstRowLastColumn="0" w:lastRowFirstColumn="0" w:lastRowLastColumn="0"/>
            </w:pPr>
            <w:r>
              <w:t xml:space="preserve">Personality: A charming family man, an understanding father to thirteen children and passionately loved by his wife. </w:t>
            </w:r>
          </w:p>
        </w:tc>
      </w:tr>
      <w:tr w:rsidR="00922122" w:rsidTr="00E2690C">
        <w:tc>
          <w:tcPr>
            <w:cnfStyle w:val="001000000000" w:firstRow="0" w:lastRow="0" w:firstColumn="1" w:lastColumn="0" w:oddVBand="0" w:evenVBand="0" w:oddHBand="0" w:evenHBand="0" w:firstRowFirstColumn="0" w:firstRowLastColumn="0" w:lastRowFirstColumn="0" w:lastRowLastColumn="0"/>
            <w:tcW w:w="1560" w:type="dxa"/>
          </w:tcPr>
          <w:p w:rsidR="00922122" w:rsidRDefault="00922122" w:rsidP="00E2690C">
            <w:r>
              <w:t>Weaknesses</w:t>
            </w:r>
          </w:p>
        </w:tc>
        <w:tc>
          <w:tcPr>
            <w:tcW w:w="4677" w:type="dxa"/>
          </w:tcPr>
          <w:p w:rsidR="00922122" w:rsidRDefault="00922122" w:rsidP="00E2690C">
            <w:pPr>
              <w:cnfStyle w:val="000000000000" w:firstRow="0" w:lastRow="0" w:firstColumn="0" w:lastColumn="0" w:oddVBand="0" w:evenVBand="0" w:oddHBand="0" w:evenHBand="0" w:firstRowFirstColumn="0" w:firstRowLastColumn="0" w:lastRowFirstColumn="0" w:lastRowLastColumn="0"/>
            </w:pPr>
            <w:r>
              <w:t>Soft – the prayer book introduced Protestant do</w:t>
            </w:r>
            <w:r w:rsidR="00A5484E">
              <w:t>c</w:t>
            </w:r>
            <w:r>
              <w:t xml:space="preserve">trine whilst retaining old ceremonies. This soft approach was devised by Somerset and Cranmer to minimise the appearance of innovation. </w:t>
            </w:r>
          </w:p>
          <w:p w:rsidR="00922122" w:rsidRDefault="00922122" w:rsidP="00E2690C">
            <w:pPr>
              <w:cnfStyle w:val="000000000000" w:firstRow="0" w:lastRow="0" w:firstColumn="0" w:lastColumn="0" w:oddVBand="0" w:evenVBand="0" w:oddHBand="0" w:evenHBand="0" w:firstRowFirstColumn="0" w:firstRowLastColumn="0" w:lastRowFirstColumn="0" w:lastRowLastColumn="0"/>
            </w:pPr>
            <w:r>
              <w:t xml:space="preserve">Personality – extremely arrogant. It apparently angered many in court, and his arrogance only grew as his power and influence increased. He believed that he was a man that could do no wrong, which drove many people away. He also failed to have good relations with those he was supposed to work with, alienating those he needed positive relations with, and ended up alone and isolated after failing </w:t>
            </w:r>
            <w:r w:rsidR="00A5484E">
              <w:t xml:space="preserve">to work alongside the Privy Council. </w:t>
            </w:r>
          </w:p>
          <w:p w:rsidR="00A5484E" w:rsidRDefault="00A5484E" w:rsidP="00E2690C">
            <w:pPr>
              <w:cnfStyle w:val="000000000000" w:firstRow="0" w:lastRow="0" w:firstColumn="0" w:lastColumn="0" w:oddVBand="0" w:evenVBand="0" w:oddHBand="0" w:evenHBand="0" w:firstRowFirstColumn="0" w:firstRowLastColumn="0" w:lastRowFirstColumn="0" w:lastRowLastColumn="0"/>
            </w:pPr>
            <w:r>
              <w:lastRenderedPageBreak/>
              <w:t xml:space="preserve">What happened to him? His reluctance to employ force and refusal to assume military leadership only made his accusations from the nobility and gentry’ worse. They blamed him for the social unrest, believing his statements about political reform having encouraged rebellions. Seymour’s critics also disliked his popularity with commoners and considered him to be a potential revolutionary. His main opponents (including John Dudley, Henry </w:t>
            </w:r>
            <w:proofErr w:type="spellStart"/>
            <w:r>
              <w:t>Wriothesley</w:t>
            </w:r>
            <w:proofErr w:type="spellEnd"/>
            <w:r>
              <w:t xml:space="preserve">, Henry Howard, Nicholas Wotton and Ralph Sadler) met in London to demand his removal as Lord Protector. He no longer had the support of the aristocracy. </w:t>
            </w:r>
          </w:p>
        </w:tc>
        <w:tc>
          <w:tcPr>
            <w:tcW w:w="4531" w:type="dxa"/>
          </w:tcPr>
          <w:p w:rsidR="00922122" w:rsidRDefault="00E2690C" w:rsidP="00E2690C">
            <w:pPr>
              <w:cnfStyle w:val="000000000000" w:firstRow="0" w:lastRow="0" w:firstColumn="0" w:lastColumn="0" w:oddVBand="0" w:evenVBand="0" w:oddHBand="0" w:evenHBand="0" w:firstRowFirstColumn="0" w:firstRowLastColumn="0" w:lastRowFirstColumn="0" w:lastRowLastColumn="0"/>
            </w:pPr>
            <w:r>
              <w:lastRenderedPageBreak/>
              <w:t xml:space="preserve">Family History: Dudley’s father had served Henry VII as a finance minister, but was found guilty of constructive treason and executed in 1510. A Bill of Attainder was imposed on the Dudley family, ruining any reputation and influence it had. This was lifted in 1512, allowing the family members to function as normal. </w:t>
            </w:r>
          </w:p>
          <w:p w:rsidR="00E2690C" w:rsidRDefault="00E2690C" w:rsidP="00E2690C">
            <w:pPr>
              <w:cnfStyle w:val="000000000000" w:firstRow="0" w:lastRow="0" w:firstColumn="0" w:lastColumn="0" w:oddVBand="0" w:evenVBand="0" w:oddHBand="0" w:evenHBand="0" w:firstRowFirstColumn="0" w:firstRowLastColumn="0" w:lastRowFirstColumn="0" w:lastRowLastColumn="0"/>
            </w:pPr>
            <w:r>
              <w:t xml:space="preserve">Personality: Very motivated by money and self-interested. He was constantly fearful that his services could be inadequate or go unacknowledged by the monarch. </w:t>
            </w:r>
          </w:p>
          <w:p w:rsidR="00E2690C" w:rsidRDefault="00E2690C" w:rsidP="00E2690C">
            <w:pPr>
              <w:cnfStyle w:val="000000000000" w:firstRow="0" w:lastRow="0" w:firstColumn="0" w:lastColumn="0" w:oddVBand="0" w:evenVBand="0" w:oddHBand="0" w:evenHBand="0" w:firstRowFirstColumn="0" w:firstRowLastColumn="0" w:lastRowFirstColumn="0" w:lastRowLastColumn="0"/>
            </w:pPr>
            <w:r>
              <w:t xml:space="preserve">What happened to him? Failed to prepare well enough for proclaiming Lady Jane Grey as queen. </w:t>
            </w:r>
          </w:p>
        </w:tc>
      </w:tr>
    </w:tbl>
    <w:p w:rsidR="00A769F2" w:rsidRDefault="00DE47CA"/>
    <w:sectPr w:rsidR="00A769F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47CA" w:rsidRDefault="00DE47CA" w:rsidP="00E2690C">
      <w:pPr>
        <w:spacing w:after="0" w:line="240" w:lineRule="auto"/>
      </w:pPr>
      <w:r>
        <w:separator/>
      </w:r>
    </w:p>
  </w:endnote>
  <w:endnote w:type="continuationSeparator" w:id="0">
    <w:p w:rsidR="00DE47CA" w:rsidRDefault="00DE47CA" w:rsidP="00E26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47CA" w:rsidRDefault="00DE47CA" w:rsidP="00E2690C">
      <w:pPr>
        <w:spacing w:after="0" w:line="240" w:lineRule="auto"/>
      </w:pPr>
      <w:r>
        <w:separator/>
      </w:r>
    </w:p>
  </w:footnote>
  <w:footnote w:type="continuationSeparator" w:id="0">
    <w:p w:rsidR="00DE47CA" w:rsidRDefault="00DE47CA" w:rsidP="00E269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90C" w:rsidRPr="00E2690C" w:rsidRDefault="00E2690C" w:rsidP="00E2690C">
    <w:pPr>
      <w:pStyle w:val="Header"/>
      <w:jc w:val="center"/>
      <w:rPr>
        <w:b/>
        <w:u w:val="single"/>
      </w:rPr>
    </w:pPr>
    <w:r w:rsidRPr="00E2690C">
      <w:rPr>
        <w:b/>
        <w:u w:val="single"/>
      </w:rPr>
      <w:t>Somerset vs Northumberland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122"/>
    <w:rsid w:val="002E2DDD"/>
    <w:rsid w:val="00396E32"/>
    <w:rsid w:val="006A4356"/>
    <w:rsid w:val="00922122"/>
    <w:rsid w:val="00997FA3"/>
    <w:rsid w:val="00A5484E"/>
    <w:rsid w:val="00DB2CAE"/>
    <w:rsid w:val="00DE47CA"/>
    <w:rsid w:val="00E26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AF9290-6CB1-411D-88F5-5543FBC3D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2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E2690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E269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690C"/>
  </w:style>
  <w:style w:type="paragraph" w:styleId="Footer">
    <w:name w:val="footer"/>
    <w:basedOn w:val="Normal"/>
    <w:link w:val="FooterChar"/>
    <w:uiPriority w:val="99"/>
    <w:unhideWhenUsed/>
    <w:rsid w:val="00E269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6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Powdrell</dc:creator>
  <cp:keywords/>
  <dc:description/>
  <cp:lastModifiedBy>Rob Reynolds</cp:lastModifiedBy>
  <cp:revision>2</cp:revision>
  <dcterms:created xsi:type="dcterms:W3CDTF">2018-09-16T16:29:00Z</dcterms:created>
  <dcterms:modified xsi:type="dcterms:W3CDTF">2018-09-16T16:29:00Z</dcterms:modified>
</cp:coreProperties>
</file>