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A4B" w:rsidRPr="00582B4E" w:rsidRDefault="00AB2A4B" w:rsidP="00AB2A4B">
      <w:pPr>
        <w:pStyle w:val="Heading1"/>
        <w:tabs>
          <w:tab w:val="left" w:pos="6585"/>
        </w:tabs>
        <w:rPr>
          <w:i/>
        </w:rPr>
      </w:pPr>
      <w:bookmarkStart w:id="0" w:name="_GoBack"/>
      <w:bookmarkEnd w:id="0"/>
      <w:r>
        <w:t>To what extent was there a “Mid Tudor Crisis”?</w:t>
      </w:r>
      <w:r w:rsidR="00594A13">
        <w:t xml:space="preserve"> (45)</w:t>
      </w:r>
      <w:r>
        <w:tab/>
      </w:r>
    </w:p>
    <w:p w:rsidR="00AB2A4B" w:rsidRDefault="00AB2A4B" w:rsidP="00AB2A4B">
      <w:r>
        <w:t xml:space="preserve">The so called “Mid Tudor Crisis” is supposed to have occurred between the years of </w:t>
      </w:r>
      <w:r w:rsidR="004D294A">
        <w:t>Edward VI’s succession</w:t>
      </w:r>
      <w:r>
        <w:t xml:space="preserve"> in 1547 and the end of Mary I’s reign in 1558. By crisis, Whitney Jones and other supporters of this thesis mean that English government and society were in imminent danger of collapse as a result of a combination of serious problems. These include </w:t>
      </w:r>
      <w:r w:rsidR="00256462">
        <w:t xml:space="preserve">religious strife, inefficiency in </w:t>
      </w:r>
      <w:r w:rsidR="007823BE">
        <w:t>government</w:t>
      </w:r>
      <w:r w:rsidR="00256462">
        <w:t>, economic and social distress and failure in foreign policy</w:t>
      </w:r>
      <w:r>
        <w:t xml:space="preserve">. More recently, this view has been accurately rejected by historians such as David </w:t>
      </w:r>
      <w:proofErr w:type="spellStart"/>
      <w:r>
        <w:t>Loades</w:t>
      </w:r>
      <w:proofErr w:type="spellEnd"/>
      <w:r>
        <w:t xml:space="preserve"> on the grounds that these issues never posed a serious threat to English government and </w:t>
      </w:r>
      <w:r w:rsidR="00F545BE">
        <w:t>society</w:t>
      </w:r>
      <w:r>
        <w:t xml:space="preserve">. </w:t>
      </w:r>
    </w:p>
    <w:p w:rsidR="00AB2A4B" w:rsidRDefault="003D05D3" w:rsidP="00AB2A4B">
      <w:r>
        <w:t>The</w:t>
      </w:r>
      <w:r w:rsidR="00AB2A4B">
        <w:t xml:space="preserve"> </w:t>
      </w:r>
      <w:r w:rsidR="00957D2A">
        <w:t>frequency</w:t>
      </w:r>
      <w:r w:rsidR="00AB2A4B">
        <w:t xml:space="preserve"> of rebellions in this period has been </w:t>
      </w:r>
      <w:r>
        <w:t>suggested to be</w:t>
      </w:r>
      <w:r w:rsidR="00AB2A4B">
        <w:t xml:space="preserve"> a </w:t>
      </w:r>
      <w:r>
        <w:t xml:space="preserve">key crisis point during the </w:t>
      </w:r>
      <w:r w:rsidR="00AB2A4B">
        <w:t xml:space="preserve">Mid Tudor Crisis. Two of these rebellions took place in </w:t>
      </w:r>
      <w:proofErr w:type="gramStart"/>
      <w:r w:rsidR="00AB2A4B">
        <w:t>1549,</w:t>
      </w:r>
      <w:proofErr w:type="gramEnd"/>
      <w:r w:rsidR="00AB2A4B">
        <w:t xml:space="preserve"> the Western Rebellion occurred in June-July and was provoked by the Earl of Somerset’s religious reforms such as the new Book of Common Prayer. They were also responding to socio-economic conditions; in particular the sheep tax was a blow to the pastoral farmers of Devon and Kent and was made worse by insensitive local officials. The second uprising of that year was </w:t>
      </w:r>
      <w:proofErr w:type="spellStart"/>
      <w:r w:rsidR="00AB2A4B">
        <w:t>Kett’s</w:t>
      </w:r>
      <w:proofErr w:type="spellEnd"/>
      <w:r w:rsidR="00AB2A4B">
        <w:t xml:space="preserve"> rebellion which was more focu</w:t>
      </w:r>
      <w:r w:rsidR="00163AFD">
        <w:t>sed on the state of the economy</w:t>
      </w:r>
      <w:r w:rsidR="00AB2A4B">
        <w:t xml:space="preserve">. </w:t>
      </w:r>
      <w:r w:rsidR="007823BE">
        <w:t xml:space="preserve">Rather than reverse the government’s policies, the rebels wanted </w:t>
      </w:r>
      <w:r w:rsidR="00D81801">
        <w:t>the</w:t>
      </w:r>
      <w:r w:rsidR="007823BE">
        <w:t xml:space="preserve"> government to act on their promises of reform which Somerset had made against enclosures</w:t>
      </w:r>
      <w:r w:rsidR="00AB2A4B">
        <w:t xml:space="preserve">. John Guy wrote that the rebellions of this year were the “closest thing Tudor England saw to a class war”. This may be the case but Roger </w:t>
      </w:r>
      <w:proofErr w:type="spellStart"/>
      <w:r w:rsidR="00AB2A4B">
        <w:t>Lockyer</w:t>
      </w:r>
      <w:proofErr w:type="spellEnd"/>
      <w:r w:rsidR="00AB2A4B">
        <w:t xml:space="preserve"> has pointed out that the rebellions were </w:t>
      </w:r>
      <w:r>
        <w:t xml:space="preserve">still </w:t>
      </w:r>
      <w:r w:rsidR="00AB2A4B">
        <w:t xml:space="preserve">“bound to fail because its leaders had no alternative to offer to royal government.” If they were bound to fail, then they did not threaten the collapse of English government and society. </w:t>
      </w:r>
    </w:p>
    <w:p w:rsidR="003D05D3" w:rsidRDefault="00163AFD" w:rsidP="00AB2A4B">
      <w:r>
        <w:t>A</w:t>
      </w:r>
      <w:r w:rsidR="003D05D3">
        <w:t xml:space="preserve">ntagonism towards </w:t>
      </w:r>
      <w:r w:rsidR="00EA53BE">
        <w:t>Mary’s</w:t>
      </w:r>
      <w:r w:rsidR="003D05D3">
        <w:t xml:space="preserve"> Spanish marriage </w:t>
      </w:r>
      <w:r>
        <w:t>provoked the</w:t>
      </w:r>
      <w:r w:rsidR="003D05D3">
        <w:t xml:space="preserve"> subsequent rebellion led by Thomas Wyatt</w:t>
      </w:r>
      <w:r w:rsidR="00621CB3">
        <w:t xml:space="preserve"> in 1554</w:t>
      </w:r>
      <w:r w:rsidR="003D05D3">
        <w:t xml:space="preserve">. It came very close to London and “dangerously near success” according to Roger </w:t>
      </w:r>
      <w:proofErr w:type="spellStart"/>
      <w:r w:rsidR="003D05D3">
        <w:t>Lockyer</w:t>
      </w:r>
      <w:proofErr w:type="spellEnd"/>
      <w:r w:rsidR="003D05D3">
        <w:t xml:space="preserve">. </w:t>
      </w:r>
      <w:r w:rsidR="005F5ECF">
        <w:t xml:space="preserve">Of the three major rebellions </w:t>
      </w:r>
      <w:r w:rsidR="00437AE8">
        <w:t>during</w:t>
      </w:r>
      <w:r w:rsidR="005F5ECF">
        <w:t xml:space="preserve"> the period,</w:t>
      </w:r>
      <w:r>
        <w:t xml:space="preserve"> Wyatt’s</w:t>
      </w:r>
      <w:r w:rsidR="005F5ECF">
        <w:t xml:space="preserve"> was the most dangerous to English gov</w:t>
      </w:r>
      <w:r>
        <w:t>ernment because of its</w:t>
      </w:r>
      <w:r w:rsidR="005F5ECF">
        <w:t xml:space="preserve"> political intentions. There is some evidence to suggest they wished to place Elizabeth on the throne and therefore, unlike the 1549 rebellions, they had an alternative to royal government.</w:t>
      </w:r>
      <w:r>
        <w:t xml:space="preserve"> On the other hand, it still failed and</w:t>
      </w:r>
      <w:r w:rsidR="005F5ECF">
        <w:t xml:space="preserve"> </w:t>
      </w:r>
      <w:r w:rsidR="003D05D3">
        <w:t xml:space="preserve">David </w:t>
      </w:r>
      <w:proofErr w:type="spellStart"/>
      <w:r w:rsidR="003D05D3">
        <w:t>Loades</w:t>
      </w:r>
      <w:proofErr w:type="spellEnd"/>
      <w:r w:rsidR="003D05D3">
        <w:t xml:space="preserve"> attributes its failure to the fact that opposition to the Spanish marriage was simply not strong enough to provoke popular rebellion. Furthermore, too many leaders had close connections with the unpopular Duke of Northumberland. When the city of London failed to support Wyatt, the rebellion was easily </w:t>
      </w:r>
      <w:r w:rsidR="00F545BE">
        <w:t>suppressed</w:t>
      </w:r>
      <w:r w:rsidR="003D05D3">
        <w:t>.</w:t>
      </w:r>
      <w:r w:rsidR="00922565">
        <w:t xml:space="preserve"> </w:t>
      </w:r>
    </w:p>
    <w:p w:rsidR="00AB2A4B" w:rsidRDefault="00163AFD" w:rsidP="00AB2A4B">
      <w:r>
        <w:t xml:space="preserve">Proponents of the Mid Tudor Crisis thesis point out that there was a crisis in government at the time. Faction fighting had been left as a part of the flawed legacy of Henry VIII. Edward’s minority meant that this factionalism was going to remain and a power struggle would ensue. </w:t>
      </w:r>
      <w:r w:rsidR="008F2E2C">
        <w:t xml:space="preserve">This factionalism rarely spilled out of the council and so the country was never threatened by civil war. </w:t>
      </w:r>
      <w:r>
        <w:t>Lord Protector Somerset’s failure to suppress the rebellions gave the Earl of Warwick the opportunity to establish himself in power and replace Somerset in October 1549. Warwick (who became the Duke of Northumberland in 1551) was actually a more efficient ruler than Somerset. He chose to rule through the regency council and did not take the title “Lord Protector”. Despite his purges of the conservatives, he stabilised government by uniting support and proceeding to rule effectively. A succession crisis undoubtedly took place as Edward’s health began to decli</w:t>
      </w:r>
      <w:r w:rsidR="00C64057">
        <w:t>n</w:t>
      </w:r>
      <w:r>
        <w:t xml:space="preserve">e. Northumberland and Edward could not afford to let their religious reforms be undone by the Catholic Mary. Edward signed a “Devise” to alter the succession so that Northumberland’s daughter in law, Lady Jane Grey, </w:t>
      </w:r>
      <w:r>
        <w:lastRenderedPageBreak/>
        <w:t xml:space="preserve">would become successor. </w:t>
      </w:r>
      <w:r w:rsidR="008F2E2C">
        <w:t xml:space="preserve">This would seem to threaten civil war but as it turned out, Mary’s counter-coup was bloodless and smooth due to the scale of popular support she received. </w:t>
      </w:r>
      <w:r w:rsidR="00437AE8">
        <w:t xml:space="preserve">Mary had good relations with Parliament, she did not try to push through Philip’s coronation nor did she re-possess monastic land in the hands of English landowners. </w:t>
      </w:r>
      <w:r w:rsidR="008F2E2C">
        <w:t>So there was high drama in government between 1547 and 1558, but the monarchy remained intact and remarkably unscathed. The crown found its way down th</w:t>
      </w:r>
      <w:r w:rsidR="006862EB">
        <w:t>r</w:t>
      </w:r>
      <w:r w:rsidR="008F2E2C">
        <w:t xml:space="preserve">ough the line of legitimate succession and was never in imminent danger of collapse. </w:t>
      </w:r>
    </w:p>
    <w:p w:rsidR="00CA5C3D" w:rsidRDefault="006862EB" w:rsidP="00AB2A4B">
      <w:r>
        <w:t xml:space="preserve">Economic pressures have been considered part of the Mid Tudor Crisis. </w:t>
      </w:r>
      <w:r w:rsidR="00AE173D">
        <w:t>Inflation</w:t>
      </w:r>
      <w:r w:rsidR="00CA5C3D">
        <w:t xml:space="preserve"> </w:t>
      </w:r>
      <w:r>
        <w:t>was</w:t>
      </w:r>
      <w:r w:rsidR="00CA5C3D">
        <w:t xml:space="preserve"> a result of a fast expanding population in England but debasement of the coinage </w:t>
      </w:r>
      <w:r w:rsidR="00AE173D">
        <w:t>under</w:t>
      </w:r>
      <w:r w:rsidR="00CA5C3D">
        <w:t xml:space="preserve"> Somerset to fund </w:t>
      </w:r>
      <w:r w:rsidR="00AE173D">
        <w:t>the</w:t>
      </w:r>
      <w:r w:rsidR="00CA5C3D">
        <w:t xml:space="preserve"> war with Scotland and their French allies</w:t>
      </w:r>
      <w:r w:rsidR="00AE173D">
        <w:t xml:space="preserve"> made it worse</w:t>
      </w:r>
      <w:r w:rsidR="00CA5C3D">
        <w:t xml:space="preserve">. This war threatened a French invasion and installation of Mary Queen of Scots on the throne, which, given the </w:t>
      </w:r>
      <w:r>
        <w:t>rebellions of 1549</w:t>
      </w:r>
      <w:r w:rsidR="00CA5C3D">
        <w:t>, would have been very dangerous indeed.</w:t>
      </w:r>
      <w:r w:rsidR="00CA5C3D" w:rsidRPr="00CA5C3D">
        <w:t xml:space="preserve"> </w:t>
      </w:r>
      <w:r w:rsidR="00CA5C3D">
        <w:t xml:space="preserve">Northumberland ended the wars with France and Scotland through the Treaty of </w:t>
      </w:r>
      <w:proofErr w:type="spellStart"/>
      <w:r w:rsidR="00CA5C3D">
        <w:t>Bolougne</w:t>
      </w:r>
      <w:proofErr w:type="spellEnd"/>
      <w:r w:rsidR="00CA5C3D">
        <w:t xml:space="preserve"> in 1550. By doing so, he cut spending and received a sum of £133,333 from the French. Despite one further debasement, his </w:t>
      </w:r>
      <w:r>
        <w:t>delegates</w:t>
      </w:r>
      <w:r w:rsidR="00CA5C3D">
        <w:t xml:space="preserve"> William Cecil and Sir Walter </w:t>
      </w:r>
      <w:proofErr w:type="spellStart"/>
      <w:r w:rsidR="00CA5C3D">
        <w:t>Mildmay</w:t>
      </w:r>
      <w:proofErr w:type="spellEnd"/>
      <w:r w:rsidR="00CA5C3D">
        <w:t xml:space="preserve"> were able to reorganise Crown finances. Their stricter accounting procedures and deflationary approach reduced the economic pressures that had cau</w:t>
      </w:r>
      <w:r w:rsidR="00957D2A">
        <w:t>sed so m</w:t>
      </w:r>
      <w:r w:rsidR="007F3510">
        <w:t xml:space="preserve">uch discontent in 1549 and the </w:t>
      </w:r>
      <w:r w:rsidR="00957D2A">
        <w:t>lack of organised public opposition reflects this.</w:t>
      </w:r>
    </w:p>
    <w:p w:rsidR="00AB2A4B" w:rsidRDefault="00AB2A4B" w:rsidP="00AB2A4B">
      <w:r>
        <w:t xml:space="preserve">According to Pollard in 1910, Mary’s reign achieved nothing but I believe that her financial policies can </w:t>
      </w:r>
      <w:r w:rsidR="00D81801">
        <w:t>be deemed as a success. A</w:t>
      </w:r>
      <w:r>
        <w:t xml:space="preserve">dministration of royal finances was generally sound throughout her reign, which was largely a result of keeping on competent Edwardian administrators such as Sir William Paget. The 1558 Book of Rates contained essential amendments raising duties by an average of seventy five percent. The </w:t>
      </w:r>
      <w:proofErr w:type="spellStart"/>
      <w:r>
        <w:t>recoinage</w:t>
      </w:r>
      <w:proofErr w:type="spellEnd"/>
      <w:r>
        <w:t xml:space="preserve"> plans drawn up between 1556 and 1558 dealt with the problems of debased coinage in circulation. However, the last few years of her reign faced a host of setbacks. Harvest failures in 1555-7 caused further sharp price rises and outbreaks of localised famine. An outbreak of influenza led to claims that Mary’s reign was “Ill-starred” but these misfortunate detriments were only short term </w:t>
      </w:r>
      <w:r w:rsidR="00BC4E37">
        <w:t>affairs</w:t>
      </w:r>
      <w:r>
        <w:t>.</w:t>
      </w:r>
      <w:r w:rsidR="00EA53BE">
        <w:t xml:space="preserve"> </w:t>
      </w:r>
      <w:r w:rsidR="00562645">
        <w:t>As Alan Smith has argued, the Marian financial reforms were fundamental to Elizabeth’s success.</w:t>
      </w:r>
    </w:p>
    <w:p w:rsidR="00AB2A4B" w:rsidRDefault="00AB2A4B" w:rsidP="00AB2A4B">
      <w:r>
        <w:t xml:space="preserve"> </w:t>
      </w:r>
      <w:r w:rsidR="005347F7">
        <w:t xml:space="preserve">It </w:t>
      </w:r>
      <w:r w:rsidR="004E6943">
        <w:t xml:space="preserve">has </w:t>
      </w:r>
      <w:r w:rsidR="005347F7">
        <w:t>also been argued that there was a religious crisis in this period originating from the</w:t>
      </w:r>
      <w:r>
        <w:t xml:space="preserve"> confused religious position</w:t>
      </w:r>
      <w:r w:rsidR="005347F7" w:rsidRPr="005347F7">
        <w:t xml:space="preserve"> </w:t>
      </w:r>
      <w:r w:rsidR="005347F7">
        <w:t xml:space="preserve">Henry VIII had left England. John Guy has described Somerset’s religious policy as </w:t>
      </w:r>
      <w:r w:rsidR="004E6943">
        <w:t>“</w:t>
      </w:r>
      <w:r w:rsidR="005347F7">
        <w:t>chaotic</w:t>
      </w:r>
      <w:r w:rsidR="004E6943">
        <w:t>”</w:t>
      </w:r>
      <w:r w:rsidR="005347F7">
        <w:t>.</w:t>
      </w:r>
      <w:r>
        <w:t xml:space="preserve"> The new Prayer Book introduced moderate reforms which pleased neither conservative Catholics nor </w:t>
      </w:r>
      <w:r w:rsidR="004E6943">
        <w:t>radical</w:t>
      </w:r>
      <w:r>
        <w:t xml:space="preserve"> Protestants. There </w:t>
      </w:r>
      <w:r w:rsidR="004E6943">
        <w:t>were unpopular</w:t>
      </w:r>
      <w:r>
        <w:t xml:space="preserve"> attack</w:t>
      </w:r>
      <w:r w:rsidR="004E6943">
        <w:t>s</w:t>
      </w:r>
      <w:r>
        <w:t xml:space="preserve"> on many traditional Catholic practices, for example the dissolution of the chantries in 1547 which was seen as </w:t>
      </w:r>
      <w:r w:rsidR="00361CFF">
        <w:t>a</w:t>
      </w:r>
      <w:r>
        <w:t xml:space="preserve"> money scrounging exercise. As previously mentioned, Somerset’s religious policy formed a major grievance of the Western Rebellion.</w:t>
      </w:r>
      <w:r w:rsidRPr="00AB2A4B">
        <w:t xml:space="preserve"> </w:t>
      </w:r>
      <w:r>
        <w:t xml:space="preserve">However during </w:t>
      </w:r>
      <w:proofErr w:type="spellStart"/>
      <w:r>
        <w:t>Kett’s</w:t>
      </w:r>
      <w:proofErr w:type="spellEnd"/>
      <w:r>
        <w:t xml:space="preserve"> Rebellion, services were conducted using the new Prayer Book and the fact that Somerset’s religious policy was not a grievance of theirs casts doubt over a true religious crisis. Warwick pressed on with more extreme protestant reforms such as the 1552 Second Act of Uniformity and</w:t>
      </w:r>
      <w:r w:rsidR="003D5792">
        <w:t xml:space="preserve"> the</w:t>
      </w:r>
      <w:r>
        <w:t xml:space="preserve"> replacing of altars with communion tables. However these more radical reforms excited far less popular controversy than Somerset’s more moderate ones probably due to improved socio-economic conditions. They therefore cannot be considered a crisis in government or society.</w:t>
      </w:r>
    </w:p>
    <w:p w:rsidR="00AB2A4B" w:rsidRDefault="00AB2A4B" w:rsidP="00AB2A4B">
      <w:r>
        <w:t xml:space="preserve">There was no religious crisis under Mary either, Protestantism had not been given enough time to dig deep enough roots into society that to remove them, would prove a calamity. The restoration of the “Old Religion” was anticipated and accepted in many parts of the country, for example at Melton </w:t>
      </w:r>
      <w:r>
        <w:lastRenderedPageBreak/>
        <w:t xml:space="preserve">Mowbray, the altar was immediately rebuilt and Masses were performed. Nearly 800 English </w:t>
      </w:r>
      <w:proofErr w:type="gramStart"/>
      <w:r>
        <w:t>Protestants</w:t>
      </w:r>
      <w:proofErr w:type="gramEnd"/>
      <w:r>
        <w:t xml:space="preserve"> who wished to go into exile after 1553, did so and no attempt was made to stop them.</w:t>
      </w:r>
      <w:r w:rsidRPr="00192F3C">
        <w:t xml:space="preserve"> </w:t>
      </w:r>
      <w:r>
        <w:t xml:space="preserve">Most criticisms of Mary’s treatment of Protestants rest on the assumption that England was already a substantially Protestant nation by 1553. However as Christopher Haigh points out, the support for Mary, the welcoming back of Catholicism in many parts of the country and unpopularity of the Edwardian religious settlements such as the Second Act of Uniformity, prove this to be untrue. If we ignore our modern prejudices that burning heretics was a terrible affair we can see it was normal way of dealing with heresy at the time.  As David </w:t>
      </w:r>
      <w:proofErr w:type="spellStart"/>
      <w:r>
        <w:t>Loades</w:t>
      </w:r>
      <w:proofErr w:type="spellEnd"/>
      <w:r>
        <w:t xml:space="preserve"> correctly identifies, the burnings were counterproductive. John Foxe’s “Book of Martyrs” reflected popular opinion and turned the victims into heroes and martyrs. Mary was making the same mistake that Northumberland had; she was trying to </w:t>
      </w:r>
      <w:r w:rsidR="00A6453C">
        <w:t>make</w:t>
      </w:r>
      <w:r>
        <w:t xml:space="preserve"> too much religious change</w:t>
      </w:r>
      <w:r w:rsidR="00A6453C">
        <w:t>s</w:t>
      </w:r>
      <w:r>
        <w:t xml:space="preserve"> too </w:t>
      </w:r>
      <w:r w:rsidR="00361CFF">
        <w:t>quickly</w:t>
      </w:r>
      <w:r>
        <w:t xml:space="preserve">. </w:t>
      </w:r>
      <w:r w:rsidR="00CE3444" w:rsidRPr="00CE3444">
        <w:t xml:space="preserve">Nonetheless, Mary had subverted the direction of religion back towards Catholicism and had she lived longer, England would likely have been restored to the Old Religion. The apparent religious revolutions and counter revolutions were not </w:t>
      </w:r>
      <w:r w:rsidR="00CE3444">
        <w:t xml:space="preserve">however, </w:t>
      </w:r>
      <w:r w:rsidR="00CE3444" w:rsidRPr="00CE3444">
        <w:t>tearing England apart.</w:t>
      </w:r>
    </w:p>
    <w:p w:rsidR="00346430" w:rsidRDefault="007413D6" w:rsidP="00AB2A4B">
      <w:r>
        <w:t xml:space="preserve">Geoffrey Elton </w:t>
      </w:r>
      <w:r w:rsidR="00545918">
        <w:t>has</w:t>
      </w:r>
      <w:r>
        <w:t xml:space="preserve"> said that Mary lacked political skill and was unsuited to the exercise of political power. The Spanish marriage had the potential to be a disaster but it was saved from becoming so by Parliament. They laid down strict terms whereby Philip would be King of England only in name and would not enjoy its powers. Even so, h</w:t>
      </w:r>
      <w:r w:rsidR="00D95203">
        <w:t xml:space="preserve">er support for Philip led her to declare war with France in June 1557. The war was militarily and politically a failure, however in the words of A.L. </w:t>
      </w:r>
      <w:proofErr w:type="spellStart"/>
      <w:r w:rsidR="00D95203">
        <w:t>Rowse</w:t>
      </w:r>
      <w:proofErr w:type="spellEnd"/>
      <w:r w:rsidR="00D95203">
        <w:t>, the loss of Calais was “England’s most fortunate defeat” because the port had long been a financial burden to the English.</w:t>
      </w:r>
      <w:r w:rsidR="00361CFF" w:rsidRPr="00361CFF">
        <w:t xml:space="preserve"> </w:t>
      </w:r>
      <w:r w:rsidR="00361CFF">
        <w:t>England was playing only a small role in the much larger Hapsburg-Valois War and it was short lived because Mary’s reign ended in November 1558</w:t>
      </w:r>
      <w:r w:rsidR="00C349BB">
        <w:t xml:space="preserve">. </w:t>
      </w:r>
      <w:r w:rsidR="00D95203">
        <w:t>Mary’s foreign policy can be closely linked to her religious policy. For example she was compelled to restore England’s relations with the Papal States.</w:t>
      </w:r>
      <w:r w:rsidR="00346430">
        <w:t xml:space="preserve"> However, t</w:t>
      </w:r>
      <w:r w:rsidR="00AB2A4B">
        <w:t xml:space="preserve">he political consequences of the marriage bore down </w:t>
      </w:r>
      <w:r w:rsidR="00D95203">
        <w:t>Mary’s policies</w:t>
      </w:r>
      <w:r w:rsidR="00AB2A4B">
        <w:t xml:space="preserve"> when the anti-Spanish Pope Paul IV was elected in May 1555. Following invasion of the Papal States in September 1556, Philip was excommunicated and Cardinal Pole was suspected by the Pope of heresy. With Mary’s husband and chief adviser both accused of betraying her faith, Mary could not effectively implement her policies. However, this awkward position does not constitute a religious crisis, nor did it threaten government and society.</w:t>
      </w:r>
      <w:r w:rsidR="00346430">
        <w:t xml:space="preserve"> </w:t>
      </w:r>
    </w:p>
    <w:p w:rsidR="00AB2A4B" w:rsidRDefault="00AB2A4B" w:rsidP="00AB2A4B">
      <w:r>
        <w:t>Overall, there was severe economic hardship in this period; a greater proportion of wages had to be spent on food. There were also particularly distinctive religious uncertainties caused by the shifting between different levels of Protestantism and Catholicism. Taking into account all of the events between 1547 and 1558 does seem to make the period unique</w:t>
      </w:r>
      <w:r w:rsidR="001B3F04">
        <w:t xml:space="preserve"> and certainly dramatic</w:t>
      </w:r>
      <w:r>
        <w:t>. Despite this, little actually changed in the str</w:t>
      </w:r>
      <w:r w:rsidR="00D1690B">
        <w:t>ucture of central government</w:t>
      </w:r>
      <w:r>
        <w:t>.</w:t>
      </w:r>
      <w:r w:rsidR="00D1690B">
        <w:t xml:space="preserve"> Traditionalists seem to have exaggerated the problems during the reigns of the “colourless little Tudors”</w:t>
      </w:r>
      <w:r w:rsidR="001B3F04">
        <w:t xml:space="preserve">. </w:t>
      </w:r>
      <w:r w:rsidR="003C2483">
        <w:t xml:space="preserve">The word crisis suggests government society was threatened by collapse. They experienced typical Tudor level drama but due to the often fortunate ways events played out, </w:t>
      </w:r>
      <w:r w:rsidR="000D365C">
        <w:t>England was</w:t>
      </w:r>
      <w:r w:rsidR="003C2483">
        <w:t xml:space="preserve"> never in any serious danger.</w:t>
      </w:r>
    </w:p>
    <w:p w:rsidR="00AB2A4B" w:rsidRDefault="00AB2A4B"/>
    <w:sectPr w:rsidR="00AB2A4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68E" w:rsidRDefault="00B0368E" w:rsidP="00594A13">
      <w:pPr>
        <w:spacing w:after="0" w:line="240" w:lineRule="auto"/>
      </w:pPr>
      <w:r>
        <w:separator/>
      </w:r>
    </w:p>
  </w:endnote>
  <w:endnote w:type="continuationSeparator" w:id="0">
    <w:p w:rsidR="00B0368E" w:rsidRDefault="00B0368E" w:rsidP="00594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68E" w:rsidRDefault="00B0368E" w:rsidP="00594A13">
      <w:pPr>
        <w:spacing w:after="0" w:line="240" w:lineRule="auto"/>
      </w:pPr>
      <w:r>
        <w:separator/>
      </w:r>
    </w:p>
  </w:footnote>
  <w:footnote w:type="continuationSeparator" w:id="0">
    <w:p w:rsidR="00B0368E" w:rsidRDefault="00B0368E" w:rsidP="00594A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13" w:rsidRDefault="00594A13">
    <w:pPr>
      <w:pStyle w:val="Header"/>
    </w:pPr>
    <w:r>
      <w:t>Tim Huggins</w:t>
    </w:r>
  </w:p>
  <w:p w:rsidR="00594A13" w:rsidRDefault="00594A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4B"/>
    <w:rsid w:val="000D365C"/>
    <w:rsid w:val="00163AFD"/>
    <w:rsid w:val="001B0768"/>
    <w:rsid w:val="001B3F04"/>
    <w:rsid w:val="00256462"/>
    <w:rsid w:val="00346430"/>
    <w:rsid w:val="00361CFF"/>
    <w:rsid w:val="003C2483"/>
    <w:rsid w:val="003D05D3"/>
    <w:rsid w:val="003D5792"/>
    <w:rsid w:val="004341BC"/>
    <w:rsid w:val="00437AE8"/>
    <w:rsid w:val="004D294A"/>
    <w:rsid w:val="004E6943"/>
    <w:rsid w:val="0050363A"/>
    <w:rsid w:val="005347F7"/>
    <w:rsid w:val="00545918"/>
    <w:rsid w:val="00562645"/>
    <w:rsid w:val="00594A13"/>
    <w:rsid w:val="005F5ECF"/>
    <w:rsid w:val="00621CB3"/>
    <w:rsid w:val="006862EB"/>
    <w:rsid w:val="007413D6"/>
    <w:rsid w:val="007823BE"/>
    <w:rsid w:val="007F3510"/>
    <w:rsid w:val="008F2E2C"/>
    <w:rsid w:val="00922565"/>
    <w:rsid w:val="00957D2A"/>
    <w:rsid w:val="00A6453C"/>
    <w:rsid w:val="00AB2A4B"/>
    <w:rsid w:val="00AE173D"/>
    <w:rsid w:val="00B0368E"/>
    <w:rsid w:val="00BC4E37"/>
    <w:rsid w:val="00C349BB"/>
    <w:rsid w:val="00C64057"/>
    <w:rsid w:val="00CA5C3D"/>
    <w:rsid w:val="00CE3444"/>
    <w:rsid w:val="00D1690B"/>
    <w:rsid w:val="00D81801"/>
    <w:rsid w:val="00D95203"/>
    <w:rsid w:val="00DA5E02"/>
    <w:rsid w:val="00E029DC"/>
    <w:rsid w:val="00E933C3"/>
    <w:rsid w:val="00EA53BE"/>
    <w:rsid w:val="00EB1A08"/>
    <w:rsid w:val="00F54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A4B"/>
  </w:style>
  <w:style w:type="paragraph" w:styleId="Heading1">
    <w:name w:val="heading 1"/>
    <w:basedOn w:val="Normal"/>
    <w:next w:val="Normal"/>
    <w:link w:val="Heading1Char"/>
    <w:uiPriority w:val="9"/>
    <w:qFormat/>
    <w:rsid w:val="00AB2A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A4B"/>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AB2A4B"/>
    <w:rPr>
      <w:sz w:val="16"/>
      <w:szCs w:val="16"/>
    </w:rPr>
  </w:style>
  <w:style w:type="paragraph" w:styleId="CommentText">
    <w:name w:val="annotation text"/>
    <w:basedOn w:val="Normal"/>
    <w:link w:val="CommentTextChar"/>
    <w:uiPriority w:val="99"/>
    <w:semiHidden/>
    <w:unhideWhenUsed/>
    <w:rsid w:val="00AB2A4B"/>
    <w:pPr>
      <w:spacing w:line="240" w:lineRule="auto"/>
    </w:pPr>
    <w:rPr>
      <w:sz w:val="20"/>
      <w:szCs w:val="20"/>
    </w:rPr>
  </w:style>
  <w:style w:type="character" w:customStyle="1" w:styleId="CommentTextChar">
    <w:name w:val="Comment Text Char"/>
    <w:basedOn w:val="DefaultParagraphFont"/>
    <w:link w:val="CommentText"/>
    <w:uiPriority w:val="99"/>
    <w:semiHidden/>
    <w:rsid w:val="00AB2A4B"/>
    <w:rPr>
      <w:sz w:val="20"/>
      <w:szCs w:val="20"/>
    </w:rPr>
  </w:style>
  <w:style w:type="paragraph" w:styleId="BalloonText">
    <w:name w:val="Balloon Text"/>
    <w:basedOn w:val="Normal"/>
    <w:link w:val="BalloonTextChar"/>
    <w:uiPriority w:val="99"/>
    <w:semiHidden/>
    <w:unhideWhenUsed/>
    <w:rsid w:val="00AB2A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A4B"/>
    <w:rPr>
      <w:rFonts w:ascii="Tahoma" w:hAnsi="Tahoma" w:cs="Tahoma"/>
      <w:sz w:val="16"/>
      <w:szCs w:val="16"/>
    </w:rPr>
  </w:style>
  <w:style w:type="paragraph" w:styleId="Header">
    <w:name w:val="header"/>
    <w:basedOn w:val="Normal"/>
    <w:link w:val="HeaderChar"/>
    <w:uiPriority w:val="99"/>
    <w:unhideWhenUsed/>
    <w:rsid w:val="00594A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A13"/>
  </w:style>
  <w:style w:type="paragraph" w:styleId="Footer">
    <w:name w:val="footer"/>
    <w:basedOn w:val="Normal"/>
    <w:link w:val="FooterChar"/>
    <w:uiPriority w:val="99"/>
    <w:unhideWhenUsed/>
    <w:rsid w:val="00594A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A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A4B"/>
  </w:style>
  <w:style w:type="paragraph" w:styleId="Heading1">
    <w:name w:val="heading 1"/>
    <w:basedOn w:val="Normal"/>
    <w:next w:val="Normal"/>
    <w:link w:val="Heading1Char"/>
    <w:uiPriority w:val="9"/>
    <w:qFormat/>
    <w:rsid w:val="00AB2A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A4B"/>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AB2A4B"/>
    <w:rPr>
      <w:sz w:val="16"/>
      <w:szCs w:val="16"/>
    </w:rPr>
  </w:style>
  <w:style w:type="paragraph" w:styleId="CommentText">
    <w:name w:val="annotation text"/>
    <w:basedOn w:val="Normal"/>
    <w:link w:val="CommentTextChar"/>
    <w:uiPriority w:val="99"/>
    <w:semiHidden/>
    <w:unhideWhenUsed/>
    <w:rsid w:val="00AB2A4B"/>
    <w:pPr>
      <w:spacing w:line="240" w:lineRule="auto"/>
    </w:pPr>
    <w:rPr>
      <w:sz w:val="20"/>
      <w:szCs w:val="20"/>
    </w:rPr>
  </w:style>
  <w:style w:type="character" w:customStyle="1" w:styleId="CommentTextChar">
    <w:name w:val="Comment Text Char"/>
    <w:basedOn w:val="DefaultParagraphFont"/>
    <w:link w:val="CommentText"/>
    <w:uiPriority w:val="99"/>
    <w:semiHidden/>
    <w:rsid w:val="00AB2A4B"/>
    <w:rPr>
      <w:sz w:val="20"/>
      <w:szCs w:val="20"/>
    </w:rPr>
  </w:style>
  <w:style w:type="paragraph" w:styleId="BalloonText">
    <w:name w:val="Balloon Text"/>
    <w:basedOn w:val="Normal"/>
    <w:link w:val="BalloonTextChar"/>
    <w:uiPriority w:val="99"/>
    <w:semiHidden/>
    <w:unhideWhenUsed/>
    <w:rsid w:val="00AB2A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A4B"/>
    <w:rPr>
      <w:rFonts w:ascii="Tahoma" w:hAnsi="Tahoma" w:cs="Tahoma"/>
      <w:sz w:val="16"/>
      <w:szCs w:val="16"/>
    </w:rPr>
  </w:style>
  <w:style w:type="paragraph" w:styleId="Header">
    <w:name w:val="header"/>
    <w:basedOn w:val="Normal"/>
    <w:link w:val="HeaderChar"/>
    <w:uiPriority w:val="99"/>
    <w:unhideWhenUsed/>
    <w:rsid w:val="00594A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A13"/>
  </w:style>
  <w:style w:type="paragraph" w:styleId="Footer">
    <w:name w:val="footer"/>
    <w:basedOn w:val="Normal"/>
    <w:link w:val="FooterChar"/>
    <w:uiPriority w:val="99"/>
    <w:unhideWhenUsed/>
    <w:rsid w:val="00594A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1683</Words>
  <Characters>9594</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King Edward VI School</Company>
  <LinksUpToDate>false</LinksUpToDate>
  <CharactersWithSpaces>11255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Huggins</dc:creator>
  <cp:lastModifiedBy>Robert Reynolds</cp:lastModifiedBy>
  <cp:revision>2</cp:revision>
  <dcterms:created xsi:type="dcterms:W3CDTF">2015-02-06T08:08:00Z</dcterms:created>
  <dcterms:modified xsi:type="dcterms:W3CDTF">2015-02-06T08:08:00Z</dcterms:modified>
</cp:coreProperties>
</file>