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A1F" w:rsidRDefault="000B1A1F" w:rsidP="000B1A1F">
      <w:pPr>
        <w:jc w:val="center"/>
        <w:rPr>
          <w:rFonts w:ascii="Arial" w:hAnsi="Arial" w:cs="Arial"/>
          <w:b/>
          <w:sz w:val="24"/>
          <w:szCs w:val="24"/>
        </w:rPr>
      </w:pPr>
      <w:r w:rsidRPr="00D20D83">
        <w:rPr>
          <w:rFonts w:ascii="Arial" w:hAnsi="Arial" w:cs="Arial"/>
          <w:b/>
          <w:sz w:val="24"/>
          <w:szCs w:val="24"/>
        </w:rPr>
        <w:t>Using your understanding of the historical context, assess how convin</w:t>
      </w:r>
      <w:r>
        <w:rPr>
          <w:rFonts w:ascii="Arial" w:hAnsi="Arial" w:cs="Arial"/>
          <w:b/>
          <w:sz w:val="24"/>
          <w:szCs w:val="24"/>
        </w:rPr>
        <w:t>cing the arguments in Extracts 1, 2 and 3</w:t>
      </w:r>
      <w:bookmarkStart w:id="0" w:name="_GoBack"/>
      <w:bookmarkEnd w:id="0"/>
      <w:r w:rsidRPr="00D20D83">
        <w:rPr>
          <w:rFonts w:ascii="Arial" w:hAnsi="Arial" w:cs="Arial"/>
          <w:b/>
          <w:sz w:val="24"/>
          <w:szCs w:val="24"/>
        </w:rPr>
        <w:t xml:space="preserve"> are</w:t>
      </w:r>
      <w:r>
        <w:rPr>
          <w:rFonts w:ascii="Arial" w:hAnsi="Arial" w:cs="Arial"/>
          <w:b/>
          <w:sz w:val="24"/>
          <w:szCs w:val="24"/>
        </w:rPr>
        <w:t xml:space="preserve"> in relation to Mary I as Queen</w:t>
      </w:r>
    </w:p>
    <w:p w:rsidR="000B1A1F" w:rsidRDefault="000B1A1F" w:rsidP="000B1A1F">
      <w:pPr>
        <w:jc w:val="cente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1F287A53" wp14:editId="6EE980DD">
                <wp:simplePos x="0" y="0"/>
                <wp:positionH relativeFrom="column">
                  <wp:posOffset>6401394</wp:posOffset>
                </wp:positionH>
                <wp:positionV relativeFrom="paragraph">
                  <wp:posOffset>171307</wp:posOffset>
                </wp:positionV>
                <wp:extent cx="3220872" cy="5674995"/>
                <wp:effectExtent l="0" t="0" r="17780" b="20955"/>
                <wp:wrapNone/>
                <wp:docPr id="11" name="Text Box 11"/>
                <wp:cNvGraphicFramePr/>
                <a:graphic xmlns:a="http://schemas.openxmlformats.org/drawingml/2006/main">
                  <a:graphicData uri="http://schemas.microsoft.com/office/word/2010/wordprocessingShape">
                    <wps:wsp>
                      <wps:cNvSpPr txBox="1"/>
                      <wps:spPr>
                        <a:xfrm>
                          <a:off x="0" y="0"/>
                          <a:ext cx="3220872" cy="5674995"/>
                        </a:xfrm>
                        <a:prstGeom prst="rect">
                          <a:avLst/>
                        </a:prstGeom>
                        <a:solidFill>
                          <a:sysClr val="window" lastClr="FFFFFF"/>
                        </a:solidFill>
                        <a:ln w="6350">
                          <a:solidFill>
                            <a:prstClr val="black"/>
                          </a:solidFill>
                        </a:ln>
                        <a:effectLst/>
                      </wps:spPr>
                      <wps:txb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refute</w:t>
                            </w:r>
                          </w:p>
                          <w:p w:rsidR="000B1A1F" w:rsidRDefault="000B1A1F" w:rsidP="000B1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87A53" id="_x0000_t202" coordsize="21600,21600" o:spt="202" path="m,l,21600r21600,l21600,xe">
                <v:stroke joinstyle="miter"/>
                <v:path gradientshapeok="t" o:connecttype="rect"/>
              </v:shapetype>
              <v:shape id="Text Box 11" o:spid="_x0000_s1026" type="#_x0000_t202" style="position:absolute;left:0;text-align:left;margin-left:504.05pt;margin-top:13.5pt;width:253.6pt;height:44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wjSWwIAAMMEAAAOAAAAZHJzL2Uyb0RvYy54bWysVFtv2jAUfp+0/2D5fQ1Q6AU1VKwV06Sq&#10;rdROfTaOA9EcH882JOzX77MTKG33NI0H43PxuXznO7m6bmvNtsr5ikzOhycDzpSRVFRmlfMfz4sv&#10;F5z5IEwhNBmV853y/Hr2+dNVY6dqRGvShXIMQYyfNjbn6xDsNMu8XKta+BOyysBYkqtFgOhWWeFE&#10;g+i1zkaDwVnWkCusI6m8h/a2M/JZil+WSoaHsvQqMJ1z1BbS6dK5jGc2uxLTlRN2Xcm+DPEPVdSi&#10;Mkh6CHUrgmAbV30IVVfSkacynEiqMyrLSqrUA7oZDt5187QWVqVeAI63B5j8/wsr77ePjlUFZjfk&#10;zIgaM3pWbWBfqWVQAZ/G+incniwcQws9fPd6D2Vsuy1dHf/REIMdSO8O6MZoEsrT0WhwcT7iTMI2&#10;OTsfX15OYpzs9bl1PnxTVLN4ybnD+BKqYnvnQ+e6d4nZPOmqWFRaJ2Hnb7RjW4FJgyAFNZxp4QOU&#10;OV+kX5/tzTNtWJPzs9PJIGV6Y4u5DjGXWsifHyOgem1ifpXY1tcZMeuwibfQLtseyCUVO+DoqGOi&#10;t3JRIcsdCn0UDtQDdFin8ICj1ITSqL9xtib3+2/66A9GwMpZAyrn3P/aCKfQ/3cDrlwOx+PI/SSM&#10;J+cjCO7Ysjy2mE19Q8AQdEB16Rr9g95fS0f1C7ZuHrPCJIxE7pyH/fUmdAuGrZVqPk9OYLsV4c48&#10;WRlDR8Aius/ti3C2H3cAU+5pT3oxfTf1zje+NDTfBCqrRIkIcIcqqBQFbEoiVb/VcRWP5eT1+u2Z&#10;/QEAAP//AwBQSwMEFAAGAAgAAAAhAEI5pcvfAAAADAEAAA8AAABkcnMvZG93bnJldi54bWxMj8FO&#10;wzAQRO9I/IO1SNyonaDSNI1TISSOCJFygJtrm8QlXkexm4Z+PdsTHEf7NPum2s6+Z5MdowsoIVsI&#10;YBZ1MA5bCe+757sCWEwKjeoDWgk/NsK2vr6qVGnCCd/s1KSWUQnGUknoUhpKzqPurFdxEQaLdPsK&#10;o1eJ4thyM6oTlfue50I8cK8c0odODfaps/q7OXoJBj8C6k/3cnbYaLc+vxYHPUl5ezM/boAlO6c/&#10;GC76pA41Oe3DEU1kPWUhioxYCfmKRl2IZba8B7aXsM7FCnhd8f8j6l8AAAD//wMAUEsBAi0AFAAG&#10;AAgAAAAhALaDOJL+AAAA4QEAABMAAAAAAAAAAAAAAAAAAAAAAFtDb250ZW50X1R5cGVzXS54bWxQ&#10;SwECLQAUAAYACAAAACEAOP0h/9YAAACUAQAACwAAAAAAAAAAAAAAAAAvAQAAX3JlbHMvLnJlbHNQ&#10;SwECLQAUAAYACAAAACEAtccI0lsCAADDBAAADgAAAAAAAAAAAAAAAAAuAgAAZHJzL2Uyb0RvYy54&#10;bWxQSwECLQAUAAYACAAAACEAQjmly98AAAAMAQAADwAAAAAAAAAAAAAAAAC1BAAAZHJzL2Rvd25y&#10;ZXYueG1sUEsFBgAAAAAEAAQA8wAAAMEFAAAAAA==&#10;" fillcolor="window" strokeweight=".5pt">
                <v:textbo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refute</w:t>
                      </w:r>
                    </w:p>
                    <w:p w:rsidR="000B1A1F" w:rsidRDefault="000B1A1F" w:rsidP="000B1A1F"/>
                  </w:txbxContent>
                </v:textbox>
              </v:shape>
            </w:pict>
          </mc:Fallback>
        </mc:AlternateContent>
      </w:r>
      <w:r>
        <w:rPr>
          <w:rFonts w:ascii="Arial" w:hAnsi="Arial" w:cs="Arial"/>
          <w:b/>
          <w:noProof/>
          <w:sz w:val="24"/>
          <w:szCs w:val="24"/>
          <w:lang w:eastAsia="en-GB"/>
        </w:rPr>
        <mc:AlternateContent>
          <mc:Choice Requires="wps">
            <w:drawing>
              <wp:anchor distT="0" distB="0" distL="114300" distR="114300" simplePos="0" relativeHeight="251660288" behindDoc="0" locked="0" layoutInCell="1" allowOverlap="1" wp14:anchorId="51BFDCC0" wp14:editId="4884867E">
                <wp:simplePos x="0" y="0"/>
                <wp:positionH relativeFrom="column">
                  <wp:posOffset>-472358</wp:posOffset>
                </wp:positionH>
                <wp:positionV relativeFrom="paragraph">
                  <wp:posOffset>199390</wp:posOffset>
                </wp:positionV>
                <wp:extent cx="3254375" cy="5674995"/>
                <wp:effectExtent l="0" t="0" r="22225" b="20955"/>
                <wp:wrapNone/>
                <wp:docPr id="10" name="Text Box 10"/>
                <wp:cNvGraphicFramePr/>
                <a:graphic xmlns:a="http://schemas.openxmlformats.org/drawingml/2006/main">
                  <a:graphicData uri="http://schemas.microsoft.com/office/word/2010/wordprocessingShape">
                    <wps:wsp>
                      <wps:cNvSpPr txBox="1"/>
                      <wps:spPr>
                        <a:xfrm>
                          <a:off x="0" y="0"/>
                          <a:ext cx="3254375" cy="5674995"/>
                        </a:xfrm>
                        <a:prstGeom prst="rect">
                          <a:avLst/>
                        </a:prstGeom>
                        <a:solidFill>
                          <a:sysClr val="window" lastClr="FFFFFF"/>
                        </a:solidFill>
                        <a:ln w="6350">
                          <a:solidFill>
                            <a:prstClr val="black"/>
                          </a:solidFill>
                        </a:ln>
                        <a:effectLst/>
                      </wps:spPr>
                      <wps:txb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support</w:t>
                            </w:r>
                          </w:p>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FDCC0" id="Text Box 10" o:spid="_x0000_s1027" type="#_x0000_t202" style="position:absolute;left:0;text-align:left;margin-left:-37.2pt;margin-top:15.7pt;width:256.25pt;height:44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lCXQIAAMoEAAAOAAAAZHJzL2Uyb0RvYy54bWysVMtuGjEU3VfqP1jeNwMEQoIyRJSIqhJK&#10;IoUqa+PxhFE9vq5tmKFf32MPkFdXVVkY34fv49xz5/qmrTXbKecrMjnvn/U4U0ZSUZnnnP9YLb5c&#10;cuaDMIXQZFTO98rzm+nnT9eNnagBbUgXyjEEMX7S2JxvQrCTLPNyo2rhz8gqA2NJrhYBonvOCica&#10;RK91Nuj1LrKGXGEdSeU9tLedkU9T/LJUMtyXpVeB6ZyjtpBOl851PLPptZg8O2E3lTyUIf6hilpU&#10;BklPoW5FEGzrqg+h6ko68lSGM0l1RmVZSZV6QDf93rtuHjfCqtQLwPH2BJP/f2Hl3e7BsarA7ACP&#10;ETVmtFJtYF+pZVABn8b6CdweLRxDCz18j3oPZWy7LV0d/9EQgx2h9id0YzQJ5flgNDwfjziTsI0u&#10;xsOrq1GMk708t86Hb4pqFi85dxhfQlXslj50rkeXmM2TropFpXUS9n6uHdsJTBoEKajhTAsfoMz5&#10;Iv0O2d4804Y1Ob84H/VSpje2mOsUc62F/PkxAqrXJuZXiW2HOiNmHTbxFtp122F8xG1NxR5wOuoI&#10;6a1cVEi2RL0PwoGBQBBbFe5xlJpQIR1unG3I/f6bPvqDGLBy1oDROfe/tsIpwPDdgDJX/eEwrkAS&#10;hqPxAIJ7bVm/tphtPSdA2cf+Wpmu0T/o47V0VD9h+WYxK0zCSOTOeThe56HbMyyvVLNZcgLprQhL&#10;82hlDB1xiyCv2ifh7GHqAYS5oyP3xeTd8Dvf+NLQbBuorBIzIs4dqmBUFLAwiVuH5Y4b+VpOXi+f&#10;oOkfAAAA//8DAFBLAwQUAAYACAAAACEAVzOSyN8AAAAKAQAADwAAAGRycy9kb3ducmV2LnhtbEyP&#10;wU7DMAyG70i8Q2QkblvarUBXmk4IiSNCFA5wyxLTBhqnarJu7OkxJzhZlj/9/v56e/SDmHGKLpCC&#10;fJmBQDLBOuoUvL48LEoQMWmyegiECr4xwrY5P6t1ZcOBnnFuUyc4hGKlFfQpjZWU0fTodVyGEYlv&#10;H2HyOvE6ddJO+sDhfpCrLLuWXjviD70e8b5H89XuvQJLb4HMu3s8OWqN25yeyk8zK3V5cby7BZHw&#10;mP5g+NVndWjYaRf2ZKMYFCxuioJRBeucJwPFusxB7BRsVlc5yKaW/ys0PwAAAP//AwBQSwECLQAU&#10;AAYACAAAACEAtoM4kv4AAADhAQAAEwAAAAAAAAAAAAAAAAAAAAAAW0NvbnRlbnRfVHlwZXNdLnht&#10;bFBLAQItABQABgAIAAAAIQA4/SH/1gAAAJQBAAALAAAAAAAAAAAAAAAAAC8BAABfcmVscy8ucmVs&#10;c1BLAQItABQABgAIAAAAIQAJJTlCXQIAAMoEAAAOAAAAAAAAAAAAAAAAAC4CAABkcnMvZTJvRG9j&#10;LnhtbFBLAQItABQABgAIAAAAIQBXM5LI3wAAAAoBAAAPAAAAAAAAAAAAAAAAALcEAABkcnMvZG93&#10;bnJldi54bWxQSwUGAAAAAAQABADzAAAAwwUAAAAA&#10;" fillcolor="window" strokeweight=".5pt">
                <v:textbo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support</w:t>
                      </w:r>
                    </w:p>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txbxContent>
                </v:textbox>
              </v:shape>
            </w:pict>
          </mc:Fallback>
        </mc:AlternateContent>
      </w:r>
    </w:p>
    <w:p w:rsidR="000B1A1F" w:rsidRDefault="000B1A1F" w:rsidP="000B1A1F">
      <w:pPr>
        <w:jc w:val="cente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0F019FC4" wp14:editId="4C5AD0E2">
                <wp:simplePos x="0" y="0"/>
                <wp:positionH relativeFrom="column">
                  <wp:posOffset>3045808</wp:posOffset>
                </wp:positionH>
                <wp:positionV relativeFrom="paragraph">
                  <wp:posOffset>66183</wp:posOffset>
                </wp:positionV>
                <wp:extent cx="3200400" cy="4949825"/>
                <wp:effectExtent l="0" t="0" r="19050" b="22225"/>
                <wp:wrapNone/>
                <wp:docPr id="9" name="Text Box 9"/>
                <wp:cNvGraphicFramePr/>
                <a:graphic xmlns:a="http://schemas.openxmlformats.org/drawingml/2006/main">
                  <a:graphicData uri="http://schemas.microsoft.com/office/word/2010/wordprocessingShape">
                    <wps:wsp>
                      <wps:cNvSpPr txBox="1"/>
                      <wps:spPr>
                        <a:xfrm>
                          <a:off x="0" y="0"/>
                          <a:ext cx="3200400" cy="4949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1A1F" w:rsidRDefault="000B1A1F" w:rsidP="000B1A1F">
                            <w:pPr>
                              <w:pStyle w:val="NormalWeb"/>
                              <w:spacing w:before="0" w:beforeAutospacing="0" w:after="0" w:afterAutospacing="0"/>
                              <w:rPr>
                                <w:rFonts w:ascii=".SF UI Text" w:hAnsi=".SF UI Text"/>
                                <w:color w:val="454545"/>
                                <w:sz w:val="26"/>
                                <w:szCs w:val="26"/>
                              </w:rPr>
                            </w:pPr>
                            <w:r>
                              <w:rPr>
                                <w:rFonts w:ascii=".SFUIText" w:hAnsi=".SFUIText"/>
                                <w:b/>
                                <w:bCs/>
                                <w:color w:val="454545"/>
                                <w:sz w:val="35"/>
                                <w:szCs w:val="35"/>
                              </w:rPr>
                              <w:t>Extract 4</w:t>
                            </w:r>
                          </w:p>
                          <w:p w:rsidR="000B1A1F" w:rsidRDefault="000B1A1F" w:rsidP="000B1A1F">
                            <w:pPr>
                              <w:pStyle w:val="NormalWeb"/>
                              <w:spacing w:before="0" w:beforeAutospacing="0" w:after="0" w:afterAutospacing="0"/>
                              <w:rPr>
                                <w:rFonts w:ascii=".SF UI Text" w:hAnsi=".SF UI Text"/>
                                <w:color w:val="454545"/>
                                <w:sz w:val="26"/>
                                <w:szCs w:val="26"/>
                              </w:rPr>
                            </w:pPr>
                          </w:p>
                          <w:p w:rsidR="000B1A1F" w:rsidRDefault="000B1A1F" w:rsidP="000B1A1F">
                            <w:pPr>
                              <w:pStyle w:val="NormalWeb"/>
                              <w:spacing w:before="0" w:beforeAutospacing="0" w:after="0" w:afterAutospacing="0"/>
                              <w:rPr>
                                <w:rFonts w:ascii=".SF UI Text" w:hAnsi=".SF UI Text"/>
                                <w:color w:val="454545"/>
                                <w:sz w:val="26"/>
                                <w:szCs w:val="26"/>
                              </w:rPr>
                            </w:pPr>
                            <w:r>
                              <w:rPr>
                                <w:rFonts w:ascii=".SF UI Text" w:hAnsi=".SF UI Text"/>
                                <w:color w:val="454545"/>
                                <w:sz w:val="26"/>
                                <w:szCs w:val="26"/>
                              </w:rPr>
                              <w:t xml:space="preserve">From a childhood in which she was adored and feted and then violently rejected, a fighter was born. Mary maintained her faith and her self-belief. Despite repeated attempts to deprive her of her life and her right to the throne, the warrior princess turned victor, and became the warrior queen. The boldness and scale of her achievements is often overlooked. The campaign that Mary led in the summer of 1553 would prove to be the only successful revolt against central government in sixteenth century England. In the moment of crisis she proved decisive and courageous, and won the support of the English people as the legitimate Tudor heir. Mary proved to be a conscientious and hard-working queen who was determined to be closely involved in government business and policy-making. She was also a woman who lived by her conscience and was prepared to die for her faith.   </w:t>
                            </w:r>
                          </w:p>
                          <w:p w:rsidR="000B1A1F" w:rsidRDefault="000B1A1F" w:rsidP="000B1A1F">
                            <w:pPr>
                              <w:pStyle w:val="NormalWeb"/>
                              <w:spacing w:before="0" w:beforeAutospacing="0" w:after="0" w:afterAutospacing="0"/>
                              <w:rPr>
                                <w:rFonts w:ascii=".SFUIText" w:hAnsi=".SFUIText"/>
                                <w:i/>
                                <w:iCs/>
                                <w:color w:val="454545"/>
                                <w:sz w:val="20"/>
                                <w:szCs w:val="20"/>
                              </w:rPr>
                            </w:pPr>
                          </w:p>
                          <w:p w:rsidR="000B1A1F" w:rsidRPr="000B1A1F" w:rsidRDefault="000B1A1F" w:rsidP="000B1A1F">
                            <w:pPr>
                              <w:pStyle w:val="NormalWeb"/>
                              <w:spacing w:before="0" w:beforeAutospacing="0" w:after="0" w:afterAutospacing="0"/>
                              <w:rPr>
                                <w:rFonts w:ascii=".SF UI Text" w:hAnsi=".SF UI Text"/>
                                <w:color w:val="454545"/>
                                <w:sz w:val="20"/>
                                <w:szCs w:val="20"/>
                              </w:rPr>
                            </w:pPr>
                            <w:r w:rsidRPr="000B1A1F">
                              <w:rPr>
                                <w:rFonts w:ascii=".SFUIText" w:hAnsi=".SFUIText"/>
                                <w:i/>
                                <w:iCs/>
                                <w:color w:val="454545"/>
                                <w:sz w:val="20"/>
                                <w:szCs w:val="20"/>
                              </w:rPr>
                              <w:t>From</w:t>
                            </w:r>
                            <w:r w:rsidRPr="000B1A1F">
                              <w:rPr>
                                <w:rFonts w:ascii=".SFUIText" w:hAnsi=".SFUIText"/>
                                <w:i/>
                                <w:iCs/>
                                <w:color w:val="454545"/>
                                <w:sz w:val="20"/>
                                <w:szCs w:val="20"/>
                              </w:rPr>
                              <w:t xml:space="preserve"> Anna </w:t>
                            </w:r>
                            <w:proofErr w:type="spellStart"/>
                            <w:r w:rsidRPr="000B1A1F">
                              <w:rPr>
                                <w:rFonts w:ascii=".SFUIText" w:hAnsi=".SFUIText"/>
                                <w:i/>
                                <w:iCs/>
                                <w:color w:val="454545"/>
                                <w:sz w:val="20"/>
                                <w:szCs w:val="20"/>
                              </w:rPr>
                              <w:t>Whitelock</w:t>
                            </w:r>
                            <w:proofErr w:type="spellEnd"/>
                            <w:r w:rsidRPr="000B1A1F">
                              <w:rPr>
                                <w:rFonts w:ascii=".SFUIText" w:hAnsi=".SFUIText"/>
                                <w:i/>
                                <w:iCs/>
                                <w:color w:val="454545"/>
                                <w:sz w:val="20"/>
                                <w:szCs w:val="20"/>
                              </w:rPr>
                              <w:t>, ‘Mary Tudor: England’s First Queen’</w:t>
                            </w:r>
                            <w:proofErr w:type="gramStart"/>
                            <w:r w:rsidRPr="000B1A1F">
                              <w:rPr>
                                <w:rFonts w:ascii=".SFUIText" w:hAnsi=".SFUIText"/>
                                <w:i/>
                                <w:iCs/>
                                <w:color w:val="454545"/>
                                <w:sz w:val="20"/>
                                <w:szCs w:val="20"/>
                              </w:rPr>
                              <w:t>,2009</w:t>
                            </w:r>
                            <w:proofErr w:type="gramEnd"/>
                            <w:r w:rsidRPr="000B1A1F">
                              <w:rPr>
                                <w:rFonts w:ascii=".SFUIText" w:hAnsi=".SFUIText"/>
                                <w:i/>
                                <w:iCs/>
                                <w:color w:val="454545"/>
                                <w:sz w:val="20"/>
                                <w:szCs w:val="20"/>
                              </w:rPr>
                              <w:t>.</w:t>
                            </w:r>
                          </w:p>
                          <w:p w:rsidR="000B1A1F" w:rsidRPr="000B1A1F" w:rsidRDefault="000B1A1F" w:rsidP="000B1A1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19FC4" id="Text Box 9" o:spid="_x0000_s1028" type="#_x0000_t202" style="position:absolute;left:0;text-align:left;margin-left:239.85pt;margin-top:5.2pt;width:252pt;height:38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UFrlwIAALoFAAAOAAAAZHJzL2Uyb0RvYy54bWysVE1PGzEQvVfqf7B8L5uEQEnEBqVBVJUQ&#10;oELF2fHaiYXtcW0nu+mvZ+zdDYFyoepld+x5M55583F+0RhNtsIHBbakw6MBJcJyqJRdlfTXw9WX&#10;M0pCZLZiGqwo6U4EejH7/Om8dlMxgjXoSniCTmyY1q6k6xjdtCgCXwvDwhE4YVEpwRsW8ehXReVZ&#10;jd6NLkaDwWlRg6+cBy5CwNvLVkln2b+UgsdbKYOIRJcUY4v56/N3mb7F7JxNV565teJdGOwfojBM&#10;WXx07+qSRUY2Xv3lyijuIYCMRxxMAVIqLnIOmM1w8Cab+zVzIueC5AS3pyn8P7f8ZnvniapKOqHE&#10;MoMlehBNJN+gIZPETu3CFEH3DmGxwWuscn8f8DIl3Uhv0h/TIahHnnd7bpMzjpfHWK3xAFUcdePJ&#10;eHI2Okl+ihdz50P8LsCQJJTUY/Eyp2x7HWIL7SHptQBaVVdK63xIDSMW2pMtw1LrmINE569Q2pK6&#10;pKfHJ4Ps+JUuud7bLzXjT114Byj0p216TuTW6sJKFLVUZCnutEgYbX8KidRmRt6JkXEu7D7OjE4o&#10;iRl9xLDDv0T1EeM2D7TIL4ONe2OjLPiWpdfUVk89tbLFYw0P8k5ibJZN7qlR3ylLqHbYQB7aAQyO&#10;Xynk+5qFeMc8Thw2Bm6ReIsfqQGLBJ1EyRr8n/fuEx4HAbWU1DjBJQ2/N8wLSvQPiyMyGY7HaeTz&#10;YXzydYQHf6hZHmrsxiwAO2eI+8rxLCZ81L0oPZhHXDbz9CqqmOX4dkljLy5iu1dwWXExn2cQDrlj&#10;8dreO55cJ5ZTnz00j8y7rs8jjsgN9LPOpm/avcUmSwvzTQSp8iwknltWO/5xQeRp6pZZ2kCH54x6&#10;WbmzZwAAAP//AwBQSwMEFAAGAAgAAAAhAM/k1tTcAAAACgEAAA8AAABkcnMvZG93bnJldi54bWxM&#10;j8FOwzAMhu9IvENkJG4sBSaalKYToMGFEwNxzposiWicqsm68vaYExzt/9Pvz+1miQOb7ZRDQgXX&#10;qwqYxT6ZgE7Bx/vzlQCWi0ajh4RWwbfNsOnOz1rdmHTCNzvvimNUgrnRCnwpY8N57r2NOq/SaJGy&#10;Q5qiLjROjptJn6g8Dvymqu541AHpgtejffK2/9odo4Lto5OuF3ryW2FCmJfPw6t7UeryYnm4B1bs&#10;Uv5g+NUndejIaZ+OaDIbFKxrWRNKQbUGRoAUt7TYK6iFlMC7lv9/ofsBAAD//wMAUEsBAi0AFAAG&#10;AAgAAAAhALaDOJL+AAAA4QEAABMAAAAAAAAAAAAAAAAAAAAAAFtDb250ZW50X1R5cGVzXS54bWxQ&#10;SwECLQAUAAYACAAAACEAOP0h/9YAAACUAQAACwAAAAAAAAAAAAAAAAAvAQAAX3JlbHMvLnJlbHNQ&#10;SwECLQAUAAYACAAAACEAINlBa5cCAAC6BQAADgAAAAAAAAAAAAAAAAAuAgAAZHJzL2Uyb0RvYy54&#10;bWxQSwECLQAUAAYACAAAACEAz+TW1NwAAAAKAQAADwAAAAAAAAAAAAAAAADxBAAAZHJzL2Rvd25y&#10;ZXYueG1sUEsFBgAAAAAEAAQA8wAAAPoFAAAAAA==&#10;" fillcolor="white [3201]" strokeweight=".5pt">
                <v:textbox>
                  <w:txbxContent>
                    <w:p w:rsidR="000B1A1F" w:rsidRDefault="000B1A1F" w:rsidP="000B1A1F">
                      <w:pPr>
                        <w:pStyle w:val="NormalWeb"/>
                        <w:spacing w:before="0" w:beforeAutospacing="0" w:after="0" w:afterAutospacing="0"/>
                        <w:rPr>
                          <w:rFonts w:ascii=".SF UI Text" w:hAnsi=".SF UI Text"/>
                          <w:color w:val="454545"/>
                          <w:sz w:val="26"/>
                          <w:szCs w:val="26"/>
                        </w:rPr>
                      </w:pPr>
                      <w:r>
                        <w:rPr>
                          <w:rFonts w:ascii=".SFUIText" w:hAnsi=".SFUIText"/>
                          <w:b/>
                          <w:bCs/>
                          <w:color w:val="454545"/>
                          <w:sz w:val="35"/>
                          <w:szCs w:val="35"/>
                        </w:rPr>
                        <w:t>Extract 4</w:t>
                      </w:r>
                    </w:p>
                    <w:p w:rsidR="000B1A1F" w:rsidRDefault="000B1A1F" w:rsidP="000B1A1F">
                      <w:pPr>
                        <w:pStyle w:val="NormalWeb"/>
                        <w:spacing w:before="0" w:beforeAutospacing="0" w:after="0" w:afterAutospacing="0"/>
                        <w:rPr>
                          <w:rFonts w:ascii=".SF UI Text" w:hAnsi=".SF UI Text"/>
                          <w:color w:val="454545"/>
                          <w:sz w:val="26"/>
                          <w:szCs w:val="26"/>
                        </w:rPr>
                      </w:pPr>
                    </w:p>
                    <w:p w:rsidR="000B1A1F" w:rsidRDefault="000B1A1F" w:rsidP="000B1A1F">
                      <w:pPr>
                        <w:pStyle w:val="NormalWeb"/>
                        <w:spacing w:before="0" w:beforeAutospacing="0" w:after="0" w:afterAutospacing="0"/>
                        <w:rPr>
                          <w:rFonts w:ascii=".SF UI Text" w:hAnsi=".SF UI Text"/>
                          <w:color w:val="454545"/>
                          <w:sz w:val="26"/>
                          <w:szCs w:val="26"/>
                        </w:rPr>
                      </w:pPr>
                      <w:r>
                        <w:rPr>
                          <w:rFonts w:ascii=".SF UI Text" w:hAnsi=".SF UI Text"/>
                          <w:color w:val="454545"/>
                          <w:sz w:val="26"/>
                          <w:szCs w:val="26"/>
                        </w:rPr>
                        <w:t xml:space="preserve">From a childhood in which she was adored and feted and then violently rejected, a fighter was born. Mary maintained her faith and her self-belief. Despite repeated attempts to deprive her of her life and her right to the throne, the warrior princess turned victor, and became the warrior queen. The boldness and scale of her achievements is often overlooked. The campaign that Mary led in the summer of 1553 would prove to be the only successful revolt against central government in sixteenth century England. In the moment of crisis she proved decisive and courageous, and won the support of the English people as the legitimate Tudor heir. Mary proved to be a conscientious and hard-working queen who was determined to be closely involved in government business and policy-making. She was also a woman who lived by her conscience and was prepared to die for her faith.   </w:t>
                      </w:r>
                    </w:p>
                    <w:p w:rsidR="000B1A1F" w:rsidRDefault="000B1A1F" w:rsidP="000B1A1F">
                      <w:pPr>
                        <w:pStyle w:val="NormalWeb"/>
                        <w:spacing w:before="0" w:beforeAutospacing="0" w:after="0" w:afterAutospacing="0"/>
                        <w:rPr>
                          <w:rFonts w:ascii=".SFUIText" w:hAnsi=".SFUIText"/>
                          <w:i/>
                          <w:iCs/>
                          <w:color w:val="454545"/>
                          <w:sz w:val="20"/>
                          <w:szCs w:val="20"/>
                        </w:rPr>
                      </w:pPr>
                    </w:p>
                    <w:p w:rsidR="000B1A1F" w:rsidRPr="000B1A1F" w:rsidRDefault="000B1A1F" w:rsidP="000B1A1F">
                      <w:pPr>
                        <w:pStyle w:val="NormalWeb"/>
                        <w:spacing w:before="0" w:beforeAutospacing="0" w:after="0" w:afterAutospacing="0"/>
                        <w:rPr>
                          <w:rFonts w:ascii=".SF UI Text" w:hAnsi=".SF UI Text"/>
                          <w:color w:val="454545"/>
                          <w:sz w:val="20"/>
                          <w:szCs w:val="20"/>
                        </w:rPr>
                      </w:pPr>
                      <w:r w:rsidRPr="000B1A1F">
                        <w:rPr>
                          <w:rFonts w:ascii=".SFUIText" w:hAnsi=".SFUIText"/>
                          <w:i/>
                          <w:iCs/>
                          <w:color w:val="454545"/>
                          <w:sz w:val="20"/>
                          <w:szCs w:val="20"/>
                        </w:rPr>
                        <w:t>From</w:t>
                      </w:r>
                      <w:r w:rsidRPr="000B1A1F">
                        <w:rPr>
                          <w:rFonts w:ascii=".SFUIText" w:hAnsi=".SFUIText"/>
                          <w:i/>
                          <w:iCs/>
                          <w:color w:val="454545"/>
                          <w:sz w:val="20"/>
                          <w:szCs w:val="20"/>
                        </w:rPr>
                        <w:t xml:space="preserve"> Anna </w:t>
                      </w:r>
                      <w:proofErr w:type="spellStart"/>
                      <w:r w:rsidRPr="000B1A1F">
                        <w:rPr>
                          <w:rFonts w:ascii=".SFUIText" w:hAnsi=".SFUIText"/>
                          <w:i/>
                          <w:iCs/>
                          <w:color w:val="454545"/>
                          <w:sz w:val="20"/>
                          <w:szCs w:val="20"/>
                        </w:rPr>
                        <w:t>Whitelock</w:t>
                      </w:r>
                      <w:proofErr w:type="spellEnd"/>
                      <w:r w:rsidRPr="000B1A1F">
                        <w:rPr>
                          <w:rFonts w:ascii=".SFUIText" w:hAnsi=".SFUIText"/>
                          <w:i/>
                          <w:iCs/>
                          <w:color w:val="454545"/>
                          <w:sz w:val="20"/>
                          <w:szCs w:val="20"/>
                        </w:rPr>
                        <w:t>, ‘Mary Tudor: England’s First Queen’</w:t>
                      </w:r>
                      <w:proofErr w:type="gramStart"/>
                      <w:r w:rsidRPr="000B1A1F">
                        <w:rPr>
                          <w:rFonts w:ascii=".SFUIText" w:hAnsi=".SFUIText"/>
                          <w:i/>
                          <w:iCs/>
                          <w:color w:val="454545"/>
                          <w:sz w:val="20"/>
                          <w:szCs w:val="20"/>
                        </w:rPr>
                        <w:t>,2009</w:t>
                      </w:r>
                      <w:proofErr w:type="gramEnd"/>
                      <w:r w:rsidRPr="000B1A1F">
                        <w:rPr>
                          <w:rFonts w:ascii=".SFUIText" w:hAnsi=".SFUIText"/>
                          <w:i/>
                          <w:iCs/>
                          <w:color w:val="454545"/>
                          <w:sz w:val="20"/>
                          <w:szCs w:val="20"/>
                        </w:rPr>
                        <w:t>.</w:t>
                      </w:r>
                    </w:p>
                    <w:p w:rsidR="000B1A1F" w:rsidRPr="000B1A1F" w:rsidRDefault="000B1A1F" w:rsidP="000B1A1F">
                      <w:pPr>
                        <w:rPr>
                          <w:sz w:val="20"/>
                          <w:szCs w:val="20"/>
                        </w:rPr>
                      </w:pPr>
                    </w:p>
                  </w:txbxContent>
                </v:textbox>
              </v:shape>
            </w:pict>
          </mc:Fallback>
        </mc:AlternateContent>
      </w: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AB3E23" w:rsidRDefault="00AB3E23"/>
    <w:sectPr w:rsidR="00AB3E23" w:rsidSect="000B1A1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FUIText">
    <w:altName w:val="Times New Roman"/>
    <w:panose1 w:val="00000000000000000000"/>
    <w:charset w:val="00"/>
    <w:family w:val="roman"/>
    <w:notTrueType/>
    <w:pitch w:val="default"/>
  </w:font>
  <w:font w:name=".SF UI Tex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A1F"/>
    <w:rsid w:val="000B1A1F"/>
    <w:rsid w:val="00AB3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5B7D0-CEEE-4338-A043-2196C3C1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A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A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Words>
  <Characters>141</Characters>
  <Application>Microsoft Office Word</Application>
  <DocSecurity>0</DocSecurity>
  <Lines>1</Lines>
  <Paragraphs>1</Paragraphs>
  <ScaleCrop>false</ScaleCrop>
  <Company>King Edward VI School</Company>
  <LinksUpToDate>false</LinksUpToDate>
  <CharactersWithSpaces>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Reynolds</dc:creator>
  <cp:keywords/>
  <dc:description/>
  <cp:lastModifiedBy>Robert Reynolds</cp:lastModifiedBy>
  <cp:revision>1</cp:revision>
  <dcterms:created xsi:type="dcterms:W3CDTF">2017-11-22T15:48:00Z</dcterms:created>
  <dcterms:modified xsi:type="dcterms:W3CDTF">2017-11-22T15:57:00Z</dcterms:modified>
</cp:coreProperties>
</file>