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A1F" w:rsidRDefault="000B1A1F" w:rsidP="000B1A1F">
      <w:pPr>
        <w:jc w:val="center"/>
        <w:rPr>
          <w:rFonts w:ascii="Arial" w:hAnsi="Arial" w:cs="Arial"/>
          <w:b/>
          <w:sz w:val="24"/>
          <w:szCs w:val="24"/>
        </w:rPr>
      </w:pPr>
      <w:r w:rsidRPr="00D20D83">
        <w:rPr>
          <w:rFonts w:ascii="Arial" w:hAnsi="Arial" w:cs="Arial"/>
          <w:b/>
          <w:sz w:val="24"/>
          <w:szCs w:val="24"/>
        </w:rPr>
        <w:t>Using your understanding of the historical context, assess how convin</w:t>
      </w:r>
      <w:r>
        <w:rPr>
          <w:rFonts w:ascii="Arial" w:hAnsi="Arial" w:cs="Arial"/>
          <w:b/>
          <w:sz w:val="24"/>
          <w:szCs w:val="24"/>
        </w:rPr>
        <w:t>c</w:t>
      </w:r>
      <w:r w:rsidR="00701A94">
        <w:rPr>
          <w:rFonts w:ascii="Arial" w:hAnsi="Arial" w:cs="Arial"/>
          <w:b/>
          <w:sz w:val="24"/>
          <w:szCs w:val="24"/>
        </w:rPr>
        <w:t>ing the arguments in Extracts 2, 3 and 4</w:t>
      </w:r>
      <w:r w:rsidRPr="00D20D83">
        <w:rPr>
          <w:rFonts w:ascii="Arial" w:hAnsi="Arial" w:cs="Arial"/>
          <w:b/>
          <w:sz w:val="24"/>
          <w:szCs w:val="24"/>
        </w:rPr>
        <w:t xml:space="preserve"> are</w:t>
      </w:r>
      <w:r w:rsidR="00F93EFF">
        <w:rPr>
          <w:rFonts w:ascii="Arial" w:hAnsi="Arial" w:cs="Arial"/>
          <w:b/>
          <w:sz w:val="24"/>
          <w:szCs w:val="24"/>
        </w:rPr>
        <w:t xml:space="preserve"> in relation </w:t>
      </w:r>
      <w:r w:rsidR="00F903D3">
        <w:rPr>
          <w:rFonts w:ascii="Arial" w:hAnsi="Arial" w:cs="Arial"/>
          <w:b/>
          <w:sz w:val="24"/>
          <w:szCs w:val="24"/>
        </w:rPr>
        <w:t>to the nature of Tudor rule in the years 1541 to 1563.</w:t>
      </w:r>
    </w:p>
    <w:p w:rsidR="000B1A1F" w:rsidRDefault="00701A94" w:rsidP="000B1A1F">
      <w:pPr>
        <w:jc w:val="cente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677FB092" wp14:editId="28A5C3AE">
                <wp:simplePos x="0" y="0"/>
                <wp:positionH relativeFrom="column">
                  <wp:posOffset>2857500</wp:posOffset>
                </wp:positionH>
                <wp:positionV relativeFrom="paragraph">
                  <wp:posOffset>127000</wp:posOffset>
                </wp:positionV>
                <wp:extent cx="3476625" cy="5722620"/>
                <wp:effectExtent l="0" t="0" r="28575" b="11430"/>
                <wp:wrapNone/>
                <wp:docPr id="9" name="Text Box 9"/>
                <wp:cNvGraphicFramePr/>
                <a:graphic xmlns:a="http://schemas.openxmlformats.org/drawingml/2006/main">
                  <a:graphicData uri="http://schemas.microsoft.com/office/word/2010/wordprocessingShape">
                    <wps:wsp>
                      <wps:cNvSpPr txBox="1"/>
                      <wps:spPr>
                        <a:xfrm>
                          <a:off x="0" y="0"/>
                          <a:ext cx="3476625" cy="5722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B1A1F" w:rsidRDefault="00701A94" w:rsidP="000B1A1F">
                            <w:pPr>
                              <w:pStyle w:val="NormalWeb"/>
                              <w:spacing w:before="0" w:beforeAutospacing="0" w:after="0" w:afterAutospacing="0"/>
                              <w:rPr>
                                <w:rFonts w:ascii=".SF UI Text" w:hAnsi=".SF UI Text"/>
                                <w:color w:val="454545"/>
                                <w:sz w:val="26"/>
                                <w:szCs w:val="26"/>
                              </w:rPr>
                            </w:pPr>
                            <w:r>
                              <w:rPr>
                                <w:rFonts w:ascii=".SFUIText" w:hAnsi=".SFUIText"/>
                                <w:b/>
                                <w:bCs/>
                                <w:color w:val="454545"/>
                                <w:sz w:val="35"/>
                                <w:szCs w:val="35"/>
                              </w:rPr>
                              <w:t>Extract 4</w:t>
                            </w:r>
                          </w:p>
                          <w:p w:rsidR="000B1A1F" w:rsidRDefault="000B1A1F" w:rsidP="000B1A1F">
                            <w:pPr>
                              <w:pStyle w:val="NormalWeb"/>
                              <w:spacing w:before="0" w:beforeAutospacing="0" w:after="0" w:afterAutospacing="0"/>
                              <w:rPr>
                                <w:rFonts w:ascii=".SF UI Text" w:hAnsi=".SF UI Text"/>
                                <w:color w:val="454545"/>
                                <w:sz w:val="26"/>
                                <w:szCs w:val="26"/>
                              </w:rPr>
                            </w:pPr>
                          </w:p>
                          <w:p w:rsidR="000B1A1F" w:rsidRDefault="00701A94" w:rsidP="000B1A1F">
                            <w:pPr>
                              <w:pStyle w:val="NormalWeb"/>
                              <w:spacing w:before="0" w:beforeAutospacing="0" w:after="0" w:afterAutospacing="0"/>
                              <w:rPr>
                                <w:rFonts w:ascii=".SF UI Text" w:hAnsi=".SF UI Text"/>
                                <w:color w:val="454545"/>
                                <w:sz w:val="26"/>
                                <w:szCs w:val="26"/>
                              </w:rPr>
                            </w:pPr>
                            <w:r>
                              <w:rPr>
                                <w:rFonts w:ascii=".SF UI Text" w:hAnsi=".SF UI Text"/>
                                <w:color w:val="454545"/>
                                <w:sz w:val="26"/>
                                <w:szCs w:val="26"/>
                              </w:rPr>
                              <w:t>For nine months after the parliamentary statutes were carried out Elizabeth ruled the Church directly</w:t>
                            </w:r>
                            <w:r w:rsidR="00F903D3">
                              <w:rPr>
                                <w:rFonts w:ascii=".SF UI Text" w:hAnsi=".SF UI Text"/>
                                <w:color w:val="454545"/>
                                <w:sz w:val="26"/>
                                <w:szCs w:val="26"/>
                              </w:rPr>
                              <w:t xml:space="preserve">. </w:t>
                            </w:r>
                            <w:r>
                              <w:rPr>
                                <w:rFonts w:ascii=".SF UI Text" w:hAnsi=".SF UI Text"/>
                                <w:color w:val="454545"/>
                                <w:sz w:val="26"/>
                                <w:szCs w:val="26"/>
                              </w:rPr>
                              <w:t xml:space="preserve">Injunctions for its government were issued during the summer of 1559. For the most part these followed the Edwardian injunctions of 1547, commanding strict performance of duties by the clergy, the destruction of ‘monuments of idolatry’ and the avoidance of contention and strife. Reluctantly, Elizabeth permitted the clergy to marry, pointing out that many had previously been indiscreet in their choice of wives. At the </w:t>
                            </w:r>
                            <w:bookmarkStart w:id="0" w:name="_GoBack"/>
                            <w:bookmarkEnd w:id="0"/>
                            <w:r>
                              <w:rPr>
                                <w:rFonts w:ascii=".SF UI Text" w:hAnsi=".SF UI Text"/>
                                <w:color w:val="454545"/>
                                <w:sz w:val="26"/>
                                <w:szCs w:val="26"/>
                              </w:rPr>
                              <w:t xml:space="preserve">same </w:t>
                            </w:r>
                            <w:proofErr w:type="gramStart"/>
                            <w:r>
                              <w:rPr>
                                <w:rFonts w:ascii=".SF UI Text" w:hAnsi=".SF UI Text"/>
                                <w:color w:val="454545"/>
                                <w:sz w:val="26"/>
                                <w:szCs w:val="26"/>
                              </w:rPr>
                              <w:t>time</w:t>
                            </w:r>
                            <w:proofErr w:type="gramEnd"/>
                            <w:r>
                              <w:rPr>
                                <w:rFonts w:ascii=".SF UI Text" w:hAnsi=".SF UI Text"/>
                                <w:color w:val="454545"/>
                                <w:sz w:val="26"/>
                                <w:szCs w:val="26"/>
                              </w:rPr>
                              <w:t xml:space="preserve"> she appointed royal visitors to secure the subscription of the clergy to the royal supremacy. Only the visitation records for the northern province have survived; they indicate a fairly low proportion of refusals but a higher number of absentees. Outright refusal was rare among parish priests, commoner in cathedral chapters and the universities. The large numbers who avoided committing themselves suggest that the Elizabethan Church was a long way from winning firm support. But by the beginning of 1560 the foundation of that Church had been laid and Elizabeth was able to delegate the task of administering it to her bishops.</w:t>
                            </w:r>
                          </w:p>
                          <w:p w:rsidR="00F903D3" w:rsidRDefault="00F903D3" w:rsidP="000B1A1F">
                            <w:pPr>
                              <w:pStyle w:val="NormalWeb"/>
                              <w:spacing w:before="0" w:beforeAutospacing="0" w:after="0" w:afterAutospacing="0"/>
                              <w:rPr>
                                <w:rFonts w:ascii=".SFUIText" w:hAnsi=".SFUIText"/>
                                <w:i/>
                                <w:iCs/>
                                <w:color w:val="454545"/>
                                <w:sz w:val="20"/>
                                <w:szCs w:val="20"/>
                              </w:rPr>
                            </w:pPr>
                          </w:p>
                          <w:p w:rsidR="000B1A1F" w:rsidRPr="000B1A1F" w:rsidRDefault="00AB1877" w:rsidP="000B1A1F">
                            <w:pPr>
                              <w:pStyle w:val="NormalWeb"/>
                              <w:spacing w:before="0" w:beforeAutospacing="0" w:after="0" w:afterAutospacing="0"/>
                              <w:rPr>
                                <w:rFonts w:ascii=".SF UI Text" w:hAnsi=".SF UI Text"/>
                                <w:color w:val="454545"/>
                                <w:sz w:val="20"/>
                                <w:szCs w:val="20"/>
                              </w:rPr>
                            </w:pPr>
                            <w:r>
                              <w:rPr>
                                <w:rFonts w:ascii=".SFUIText" w:hAnsi=".SFUIText"/>
                                <w:i/>
                                <w:iCs/>
                                <w:color w:val="454545"/>
                                <w:sz w:val="20"/>
                                <w:szCs w:val="20"/>
                              </w:rPr>
                              <w:t>Adapted fr</w:t>
                            </w:r>
                            <w:r w:rsidR="00701A94">
                              <w:rPr>
                                <w:rFonts w:ascii=".SFUIText" w:hAnsi=".SFUIText"/>
                                <w:i/>
                                <w:iCs/>
                                <w:color w:val="454545"/>
                                <w:sz w:val="20"/>
                                <w:szCs w:val="20"/>
                              </w:rPr>
                              <w:t>om Penry Williams</w:t>
                            </w:r>
                            <w:r w:rsidR="00F903D3">
                              <w:rPr>
                                <w:rFonts w:ascii=".SFUIText" w:hAnsi=".SFUIText"/>
                                <w:i/>
                                <w:iCs/>
                                <w:color w:val="454545"/>
                                <w:sz w:val="20"/>
                                <w:szCs w:val="20"/>
                              </w:rPr>
                              <w:t>,</w:t>
                            </w:r>
                            <w:r w:rsidR="00701A94">
                              <w:rPr>
                                <w:rFonts w:ascii=".SFUIText" w:hAnsi=".SFUIText"/>
                                <w:i/>
                                <w:iCs/>
                                <w:color w:val="454545"/>
                                <w:sz w:val="20"/>
                                <w:szCs w:val="20"/>
                              </w:rPr>
                              <w:t xml:space="preserve"> ‘The Later Tudors: England, 1547-1603</w:t>
                            </w:r>
                            <w:r w:rsidR="00F903D3">
                              <w:rPr>
                                <w:rFonts w:ascii=".SFUIText" w:hAnsi=".SFUIText"/>
                                <w:i/>
                                <w:iCs/>
                                <w:color w:val="454545"/>
                                <w:sz w:val="20"/>
                                <w:szCs w:val="20"/>
                              </w:rPr>
                              <w:t xml:space="preserve">’, </w:t>
                            </w:r>
                            <w:proofErr w:type="gramStart"/>
                            <w:r w:rsidR="00701A94">
                              <w:rPr>
                                <w:rFonts w:ascii=".SFUIText" w:hAnsi=".SFUIText"/>
                                <w:i/>
                                <w:iCs/>
                                <w:color w:val="454545"/>
                                <w:sz w:val="20"/>
                                <w:szCs w:val="20"/>
                              </w:rPr>
                              <w:t>1995</w:t>
                            </w:r>
                            <w:r w:rsidR="00F903D3">
                              <w:rPr>
                                <w:rFonts w:ascii=".SFUIText" w:hAnsi=".SFUIText"/>
                                <w:i/>
                                <w:iCs/>
                                <w:color w:val="454545"/>
                                <w:sz w:val="20"/>
                                <w:szCs w:val="20"/>
                              </w:rPr>
                              <w:t>.</w:t>
                            </w:r>
                            <w:r w:rsidR="000B1A1F" w:rsidRPr="000B1A1F">
                              <w:rPr>
                                <w:rFonts w:ascii=".SFUIText" w:hAnsi=".SFUIText"/>
                                <w:i/>
                                <w:iCs/>
                                <w:color w:val="454545"/>
                                <w:sz w:val="20"/>
                                <w:szCs w:val="20"/>
                              </w:rPr>
                              <w:t>.</w:t>
                            </w:r>
                            <w:proofErr w:type="gramEnd"/>
                          </w:p>
                          <w:p w:rsidR="000B1A1F" w:rsidRPr="000B1A1F" w:rsidRDefault="000B1A1F" w:rsidP="000B1A1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FB092" id="_x0000_t202" coordsize="21600,21600" o:spt="202" path="m,l,21600r21600,l21600,xe">
                <v:stroke joinstyle="miter"/>
                <v:path gradientshapeok="t" o:connecttype="rect"/>
              </v:shapetype>
              <v:shape id="Text Box 9" o:spid="_x0000_s1026" type="#_x0000_t202" style="position:absolute;left:0;text-align:left;margin-left:225pt;margin-top:10pt;width:273.75pt;height:4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" fillcolor="white [3201]" strokeweight=".5pt">
                <v:textbox>
                  <w:txbxContent>
                    <w:p w:rsidR="000B1A1F" w:rsidRDefault="00701A94" w:rsidP="000B1A1F">
                      <w:pPr>
                        <w:pStyle w:val="NormalWeb"/>
                        <w:spacing w:before="0" w:beforeAutospacing="0" w:after="0" w:afterAutospacing="0"/>
                        <w:rPr>
                          <w:rFonts w:ascii=".SF UI Text" w:hAnsi=".SF UI Text"/>
                          <w:color w:val="454545"/>
                          <w:sz w:val="26"/>
                          <w:szCs w:val="26"/>
                        </w:rPr>
                      </w:pPr>
                      <w:r>
                        <w:rPr>
                          <w:rFonts w:ascii=".SFUIText" w:hAnsi=".SFUIText"/>
                          <w:b/>
                          <w:bCs/>
                          <w:color w:val="454545"/>
                          <w:sz w:val="35"/>
                          <w:szCs w:val="35"/>
                        </w:rPr>
                        <w:t>Extract 4</w:t>
                      </w:r>
                    </w:p>
                    <w:p w:rsidR="000B1A1F" w:rsidRDefault="000B1A1F" w:rsidP="000B1A1F">
                      <w:pPr>
                        <w:pStyle w:val="NormalWeb"/>
                        <w:spacing w:before="0" w:beforeAutospacing="0" w:after="0" w:afterAutospacing="0"/>
                        <w:rPr>
                          <w:rFonts w:ascii=".SF UI Text" w:hAnsi=".SF UI Text"/>
                          <w:color w:val="454545"/>
                          <w:sz w:val="26"/>
                          <w:szCs w:val="26"/>
                        </w:rPr>
                      </w:pPr>
                    </w:p>
                    <w:p w:rsidR="000B1A1F" w:rsidRDefault="00701A94" w:rsidP="000B1A1F">
                      <w:pPr>
                        <w:pStyle w:val="NormalWeb"/>
                        <w:spacing w:before="0" w:beforeAutospacing="0" w:after="0" w:afterAutospacing="0"/>
                        <w:rPr>
                          <w:rFonts w:ascii=".SF UI Text" w:hAnsi=".SF UI Text"/>
                          <w:color w:val="454545"/>
                          <w:sz w:val="26"/>
                          <w:szCs w:val="26"/>
                        </w:rPr>
                      </w:pPr>
                      <w:r>
                        <w:rPr>
                          <w:rFonts w:ascii=".SF UI Text" w:hAnsi=".SF UI Text"/>
                          <w:color w:val="454545"/>
                          <w:sz w:val="26"/>
                          <w:szCs w:val="26"/>
                        </w:rPr>
                        <w:t>For nine months after the parliamentary statutes were carried out Elizabeth ruled the Church directly</w:t>
                      </w:r>
                      <w:r w:rsidR="00F903D3">
                        <w:rPr>
                          <w:rFonts w:ascii=".SF UI Text" w:hAnsi=".SF UI Text"/>
                          <w:color w:val="454545"/>
                          <w:sz w:val="26"/>
                          <w:szCs w:val="26"/>
                        </w:rPr>
                        <w:t xml:space="preserve">. </w:t>
                      </w:r>
                      <w:r>
                        <w:rPr>
                          <w:rFonts w:ascii=".SF UI Text" w:hAnsi=".SF UI Text"/>
                          <w:color w:val="454545"/>
                          <w:sz w:val="26"/>
                          <w:szCs w:val="26"/>
                        </w:rPr>
                        <w:t xml:space="preserve">Injunctions for its government were issued during the summer of 1559. For the most part these followed the Edwardian injunctions of 1547, commanding strict performance of duties by the clergy, the destruction of ‘monuments of idolatry’ and the avoidance of contention and strife. Reluctantly, Elizabeth permitted the clergy to marry, pointing out that many had previously been indiscreet in their choice of wives. At the </w:t>
                      </w:r>
                      <w:bookmarkStart w:id="1" w:name="_GoBack"/>
                      <w:bookmarkEnd w:id="1"/>
                      <w:r>
                        <w:rPr>
                          <w:rFonts w:ascii=".SF UI Text" w:hAnsi=".SF UI Text"/>
                          <w:color w:val="454545"/>
                          <w:sz w:val="26"/>
                          <w:szCs w:val="26"/>
                        </w:rPr>
                        <w:t xml:space="preserve">same </w:t>
                      </w:r>
                      <w:proofErr w:type="gramStart"/>
                      <w:r>
                        <w:rPr>
                          <w:rFonts w:ascii=".SF UI Text" w:hAnsi=".SF UI Text"/>
                          <w:color w:val="454545"/>
                          <w:sz w:val="26"/>
                          <w:szCs w:val="26"/>
                        </w:rPr>
                        <w:t>time</w:t>
                      </w:r>
                      <w:proofErr w:type="gramEnd"/>
                      <w:r>
                        <w:rPr>
                          <w:rFonts w:ascii=".SF UI Text" w:hAnsi=".SF UI Text"/>
                          <w:color w:val="454545"/>
                          <w:sz w:val="26"/>
                          <w:szCs w:val="26"/>
                        </w:rPr>
                        <w:t xml:space="preserve"> she appointed royal visitors to secure the subscription of the clergy to the royal supremacy. Only the visitation records for the northern province have survived; they indicate a fairly low proportion of refusals but a higher number of absentees. Outright refusal was rare among parish priests, commoner in cathedral chapters and the universities. The large numbers who avoided committing themselves suggest that the Elizabethan Church was a long way from winning firm support. But by the beginning of 1560 the foundation of that Church had been laid and Elizabeth was able to delegate the task of administering it to her bishops.</w:t>
                      </w:r>
                    </w:p>
                    <w:p w:rsidR="00F903D3" w:rsidRDefault="00F903D3" w:rsidP="000B1A1F">
                      <w:pPr>
                        <w:pStyle w:val="NormalWeb"/>
                        <w:spacing w:before="0" w:beforeAutospacing="0" w:after="0" w:afterAutospacing="0"/>
                        <w:rPr>
                          <w:rFonts w:ascii=".SFUIText" w:hAnsi=".SFUIText"/>
                          <w:i/>
                          <w:iCs/>
                          <w:color w:val="454545"/>
                          <w:sz w:val="20"/>
                          <w:szCs w:val="20"/>
                        </w:rPr>
                      </w:pPr>
                    </w:p>
                    <w:p w:rsidR="000B1A1F" w:rsidRPr="000B1A1F" w:rsidRDefault="00AB1877" w:rsidP="000B1A1F">
                      <w:pPr>
                        <w:pStyle w:val="NormalWeb"/>
                        <w:spacing w:before="0" w:beforeAutospacing="0" w:after="0" w:afterAutospacing="0"/>
                        <w:rPr>
                          <w:rFonts w:ascii=".SF UI Text" w:hAnsi=".SF UI Text"/>
                          <w:color w:val="454545"/>
                          <w:sz w:val="20"/>
                          <w:szCs w:val="20"/>
                        </w:rPr>
                      </w:pPr>
                      <w:r>
                        <w:rPr>
                          <w:rFonts w:ascii=".SFUIText" w:hAnsi=".SFUIText"/>
                          <w:i/>
                          <w:iCs/>
                          <w:color w:val="454545"/>
                          <w:sz w:val="20"/>
                          <w:szCs w:val="20"/>
                        </w:rPr>
                        <w:t>Adapted fr</w:t>
                      </w:r>
                      <w:r w:rsidR="00701A94">
                        <w:rPr>
                          <w:rFonts w:ascii=".SFUIText" w:hAnsi=".SFUIText"/>
                          <w:i/>
                          <w:iCs/>
                          <w:color w:val="454545"/>
                          <w:sz w:val="20"/>
                          <w:szCs w:val="20"/>
                        </w:rPr>
                        <w:t>om Penry Williams</w:t>
                      </w:r>
                      <w:r w:rsidR="00F903D3">
                        <w:rPr>
                          <w:rFonts w:ascii=".SFUIText" w:hAnsi=".SFUIText"/>
                          <w:i/>
                          <w:iCs/>
                          <w:color w:val="454545"/>
                          <w:sz w:val="20"/>
                          <w:szCs w:val="20"/>
                        </w:rPr>
                        <w:t>,</w:t>
                      </w:r>
                      <w:r w:rsidR="00701A94">
                        <w:rPr>
                          <w:rFonts w:ascii=".SFUIText" w:hAnsi=".SFUIText"/>
                          <w:i/>
                          <w:iCs/>
                          <w:color w:val="454545"/>
                          <w:sz w:val="20"/>
                          <w:szCs w:val="20"/>
                        </w:rPr>
                        <w:t xml:space="preserve"> ‘The Later Tudors: England, 1547-1603</w:t>
                      </w:r>
                      <w:r w:rsidR="00F903D3">
                        <w:rPr>
                          <w:rFonts w:ascii=".SFUIText" w:hAnsi=".SFUIText"/>
                          <w:i/>
                          <w:iCs/>
                          <w:color w:val="454545"/>
                          <w:sz w:val="20"/>
                          <w:szCs w:val="20"/>
                        </w:rPr>
                        <w:t xml:space="preserve">’, </w:t>
                      </w:r>
                      <w:proofErr w:type="gramStart"/>
                      <w:r w:rsidR="00701A94">
                        <w:rPr>
                          <w:rFonts w:ascii=".SFUIText" w:hAnsi=".SFUIText"/>
                          <w:i/>
                          <w:iCs/>
                          <w:color w:val="454545"/>
                          <w:sz w:val="20"/>
                          <w:szCs w:val="20"/>
                        </w:rPr>
                        <w:t>1995</w:t>
                      </w:r>
                      <w:r w:rsidR="00F903D3">
                        <w:rPr>
                          <w:rFonts w:ascii=".SFUIText" w:hAnsi=".SFUIText"/>
                          <w:i/>
                          <w:iCs/>
                          <w:color w:val="454545"/>
                          <w:sz w:val="20"/>
                          <w:szCs w:val="20"/>
                        </w:rPr>
                        <w:t>.</w:t>
                      </w:r>
                      <w:r w:rsidR="000B1A1F" w:rsidRPr="000B1A1F">
                        <w:rPr>
                          <w:rFonts w:ascii=".SFUIText" w:hAnsi=".SFUIText"/>
                          <w:i/>
                          <w:iCs/>
                          <w:color w:val="454545"/>
                          <w:sz w:val="20"/>
                          <w:szCs w:val="20"/>
                        </w:rPr>
                        <w:t>.</w:t>
                      </w:r>
                      <w:proofErr w:type="gramEnd"/>
                    </w:p>
                    <w:p w:rsidR="000B1A1F" w:rsidRPr="000B1A1F" w:rsidRDefault="000B1A1F" w:rsidP="000B1A1F">
                      <w:pPr>
                        <w:rPr>
                          <w:sz w:val="20"/>
                          <w:szCs w:val="20"/>
                        </w:rPr>
                      </w:pPr>
                    </w:p>
                  </w:txbxContent>
                </v:textbox>
              </v:shape>
            </w:pict>
          </mc:Fallback>
        </mc:AlternateContent>
      </w:r>
      <w:r w:rsidR="000B1A1F">
        <w:rPr>
          <w:rFonts w:ascii="Arial" w:hAnsi="Arial" w:cs="Arial"/>
          <w:b/>
          <w:noProof/>
          <w:sz w:val="24"/>
          <w:szCs w:val="24"/>
          <w:lang w:eastAsia="en-GB"/>
        </w:rPr>
        <mc:AlternateContent>
          <mc:Choice Requires="wps">
            <w:drawing>
              <wp:anchor distT="0" distB="0" distL="114300" distR="114300" simplePos="0" relativeHeight="251661312" behindDoc="0" locked="0" layoutInCell="1" allowOverlap="1" wp14:anchorId="5FA8E326" wp14:editId="6D1F13A6">
                <wp:simplePos x="0" y="0"/>
                <wp:positionH relativeFrom="column">
                  <wp:posOffset>6401394</wp:posOffset>
                </wp:positionH>
                <wp:positionV relativeFrom="paragraph">
                  <wp:posOffset>171307</wp:posOffset>
                </wp:positionV>
                <wp:extent cx="3220872" cy="5674995"/>
                <wp:effectExtent l="0" t="0" r="17780" b="20955"/>
                <wp:wrapNone/>
                <wp:docPr id="11" name="Text Box 11"/>
                <wp:cNvGraphicFramePr/>
                <a:graphic xmlns:a="http://schemas.openxmlformats.org/drawingml/2006/main">
                  <a:graphicData uri="http://schemas.microsoft.com/office/word/2010/wordprocessingShape">
                    <wps:wsp>
                      <wps:cNvSpPr txBox="1"/>
                      <wps:spPr>
                        <a:xfrm>
                          <a:off x="0" y="0"/>
                          <a:ext cx="3220872" cy="5674995"/>
                        </a:xfrm>
                        <a:prstGeom prst="rect">
                          <a:avLst/>
                        </a:prstGeom>
                        <a:solidFill>
                          <a:sysClr val="window" lastClr="FFFFFF"/>
                        </a:solidFill>
                        <a:ln w="6350">
                          <a:solidFill>
                            <a:prstClr val="black"/>
                          </a:solidFill>
                        </a:ln>
                        <a:effectLst/>
                      </wps:spPr>
                      <wps:txb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refute</w:t>
                            </w:r>
                          </w:p>
                          <w:p w:rsidR="000B1A1F" w:rsidRDefault="000B1A1F" w:rsidP="000B1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87A53" id="_x0000_t202" coordsize="21600,21600" o:spt="202" path="m,l,21600r21600,l21600,xe">
                <v:stroke joinstyle="miter"/>
                <v:path gradientshapeok="t" o:connecttype="rect"/>
              </v:shapetype>
              <v:shape id="Text Box 11" o:spid="_x0000_s1026" type="#_x0000_t202" style="position:absolute;left:0;text-align:left;margin-left:504.05pt;margin-top:13.5pt;width:253.6pt;height:4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" fillcolor="window" strokeweight=".5pt">
                <v:textbo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refute</w:t>
                      </w:r>
                    </w:p>
                    <w:p w:rsidR="000B1A1F" w:rsidRDefault="000B1A1F" w:rsidP="000B1A1F"/>
                  </w:txbxContent>
                </v:textbox>
              </v:shape>
            </w:pict>
          </mc:Fallback>
        </mc:AlternateContent>
      </w:r>
      <w:r w:rsidR="000B1A1F">
        <w:rPr>
          <w:rFonts w:ascii="Arial" w:hAnsi="Arial" w:cs="Arial"/>
          <w:b/>
          <w:noProof/>
          <w:sz w:val="24"/>
          <w:szCs w:val="24"/>
          <w:lang w:eastAsia="en-GB"/>
        </w:rPr>
        <mc:AlternateContent>
          <mc:Choice Requires="wps">
            <w:drawing>
              <wp:anchor distT="0" distB="0" distL="114300" distR="114300" simplePos="0" relativeHeight="251660288" behindDoc="0" locked="0" layoutInCell="1" allowOverlap="1" wp14:anchorId="5C41C841" wp14:editId="62AC56AE">
                <wp:simplePos x="0" y="0"/>
                <wp:positionH relativeFrom="column">
                  <wp:posOffset>-472358</wp:posOffset>
                </wp:positionH>
                <wp:positionV relativeFrom="paragraph">
                  <wp:posOffset>199390</wp:posOffset>
                </wp:positionV>
                <wp:extent cx="3254375" cy="5674995"/>
                <wp:effectExtent l="0" t="0" r="22225" b="20955"/>
                <wp:wrapNone/>
                <wp:docPr id="10" name="Text Box 10"/>
                <wp:cNvGraphicFramePr/>
                <a:graphic xmlns:a="http://schemas.openxmlformats.org/drawingml/2006/main">
                  <a:graphicData uri="http://schemas.microsoft.com/office/word/2010/wordprocessingShape">
                    <wps:wsp>
                      <wps:cNvSpPr txBox="1"/>
                      <wps:spPr>
                        <a:xfrm>
                          <a:off x="0" y="0"/>
                          <a:ext cx="3254375" cy="5674995"/>
                        </a:xfrm>
                        <a:prstGeom prst="rect">
                          <a:avLst/>
                        </a:prstGeom>
                        <a:solidFill>
                          <a:sysClr val="window" lastClr="FFFFFF"/>
                        </a:solidFill>
                        <a:ln w="6350">
                          <a:solidFill>
                            <a:prstClr val="black"/>
                          </a:solidFill>
                        </a:ln>
                        <a:effectLst/>
                      </wps:spPr>
                      <wps:txb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support</w:t>
                            </w:r>
                          </w:p>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FDCC0" id="Text Box 10" o:spid="_x0000_s1027" type="#_x0000_t202" style="position:absolute;left:0;text-align:left;margin-left:-37.2pt;margin-top:15.7pt;width:256.25pt;height:4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" fillcolor="window" strokeweight=".5pt">
                <v:textbox>
                  <w:txbxContent>
                    <w:p w:rsidR="000B1A1F" w:rsidRPr="00EA599B" w:rsidRDefault="000B1A1F" w:rsidP="000B1A1F">
                      <w:pPr>
                        <w:pStyle w:val="NormalWeb"/>
                        <w:spacing w:before="0" w:beforeAutospacing="0" w:after="0" w:afterAutospacing="0"/>
                        <w:rPr>
                          <w:rFonts w:ascii="Arial" w:hAnsi="Arial" w:cs="Arial"/>
                          <w:color w:val="454545"/>
                        </w:rPr>
                      </w:pPr>
                      <w:r>
                        <w:rPr>
                          <w:rFonts w:ascii="Arial" w:hAnsi="Arial" w:cs="Arial"/>
                          <w:b/>
                          <w:bCs/>
                          <w:color w:val="454545"/>
                        </w:rPr>
                        <w:t>Knowledge to support</w:t>
                      </w:r>
                    </w:p>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p w:rsidR="000B1A1F" w:rsidRDefault="000B1A1F" w:rsidP="000B1A1F"/>
                  </w:txbxContent>
                </v:textbox>
              </v:shape>
            </w:pict>
          </mc:Fallback>
        </mc:AlternateContent>
      </w:r>
    </w:p>
    <w:p w:rsidR="000B1A1F" w:rsidRDefault="000B1A1F" w:rsidP="000B1A1F">
      <w:pPr>
        <w:jc w:val="cente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0B1A1F" w:rsidRDefault="000B1A1F" w:rsidP="000B1A1F">
      <w:pPr>
        <w:rPr>
          <w:rFonts w:ascii="Arial" w:hAnsi="Arial" w:cs="Arial"/>
          <w:b/>
          <w:sz w:val="24"/>
          <w:szCs w:val="24"/>
        </w:rPr>
      </w:pPr>
    </w:p>
    <w:p w:rsidR="00AB3E23" w:rsidRDefault="00AB3E23"/>
    <w:sectPr w:rsidR="00AB3E23" w:rsidSect="000B1A1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1F"/>
    <w:rsid w:val="000B1A1F"/>
    <w:rsid w:val="0050736B"/>
    <w:rsid w:val="00701A94"/>
    <w:rsid w:val="00A95004"/>
    <w:rsid w:val="00AB1877"/>
    <w:rsid w:val="00AB3E23"/>
    <w:rsid w:val="00F903D3"/>
    <w:rsid w:val="00F93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45C6"/>
  <w15:chartTrackingRefBased/>
  <w15:docId w15:val="{5905B7D0-CEEE-4338-A043-2196C3C1C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A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A1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Reynolds</dc:creator>
  <cp:keywords/>
  <dc:description/>
  <cp:lastModifiedBy>Rob Reynolds</cp:lastModifiedBy>
  <cp:revision>3</cp:revision>
  <dcterms:created xsi:type="dcterms:W3CDTF">2020-10-02T16:42:00Z</dcterms:created>
  <dcterms:modified xsi:type="dcterms:W3CDTF">2020-10-02T16:50:00Z</dcterms:modified>
</cp:coreProperties>
</file>