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CC" w:rsidRPr="00FC46E4" w:rsidRDefault="00FC46E4">
      <w:pPr>
        <w:rPr>
          <w:rFonts w:ascii="Cambria" w:hAnsi="Cambria"/>
          <w:b/>
          <w:sz w:val="22"/>
          <w:szCs w:val="22"/>
        </w:rPr>
      </w:pPr>
      <w:r w:rsidRPr="00FC46E4">
        <w:rPr>
          <w:rFonts w:ascii="Cambria" w:hAnsi="Cambria"/>
          <w:b/>
          <w:sz w:val="22"/>
          <w:szCs w:val="22"/>
        </w:rPr>
        <w:t>Was détente a success or failure?</w:t>
      </w:r>
    </w:p>
    <w:p w:rsidR="00FC46E4" w:rsidRPr="00FC46E4" w:rsidRDefault="00FC46E4">
      <w:pPr>
        <w:rPr>
          <w:rFonts w:ascii="Cambria" w:hAnsi="Cambria"/>
          <w:sz w:val="22"/>
          <w:szCs w:val="22"/>
        </w:rPr>
      </w:pP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b/>
          <w:bCs/>
          <w:sz w:val="22"/>
          <w:szCs w:val="22"/>
          <w:lang w:val="en-US"/>
        </w:rPr>
        <w:t>What was Détente?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“Détente” - means a “relaxing of tension”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Between 1968-1980, USA, USSR, PR and European nations pursued policies to: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Design establish more stable relations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​- Reduce the threat of nuclear war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Similar to the “thaw” in tensions of the 1950s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Despite policy successes of détente, it didn’t alter or alleviate the fundamental nature of the conflict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Both sides still competing for influence and power throu</w:t>
      </w:r>
      <w:bookmarkStart w:id="0" w:name="_GoBack"/>
      <w:bookmarkEnd w:id="0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ghout the world especially in Middle East and Africa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Détente would finally collapse with the Soviet invasion of Afghanistan in 1979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Key historiographical debate about détente revolves around whether détente was a success or not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Success: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Reduced tensions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Led to nuclear arms reductions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Necessary strategy to manage Cold War competition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Better relations with China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Stability in Europe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​- Never intended to end arms race</w:t>
      </w:r>
    </w:p>
    <w:p w:rsidR="00FC46E4" w:rsidRPr="00FC46E4" w:rsidRDefault="00FC46E4" w:rsidP="00FC46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Failure: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Allowed USSR to strengthen economy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Achieve nuclear parity with USA, seen as Soviet “trick”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Cold War moved to Middle East/Africa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Soviets invaded Afghanistan, continued arms race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Soviet Reasons for Détente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USSR’s economy as stagnating by late 1960s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Planned economy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prioritised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 arms production over consumer goods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Result was low living standards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Fuelled unrest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1969, Sino-Soviet relationship was in tatters after the short border war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USSR sought to isolate China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Better relations with the West could enable this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1969, USSR had achieved nuclear parity with the USA</w:t>
      </w:r>
    </w:p>
    <w:p w:rsidR="00FC46E4" w:rsidRPr="00FC46E4" w:rsidRDefault="00FC46E4" w:rsidP="00FC46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Could negotiate from a position of strength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American reasons for Détente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Vietnam War isolated USA internationally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Caused tensions amongst its allies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Sucked up billions of US dollars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Seemed to be doing nothing to stop communism spreading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US needed a way to end war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lastRenderedPageBreak/>
        <w:t>President Nixon (1968) and foreign policy advisor Kissinger called for “realpolitik” foreign policy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“Realpolitik” could flexibly explore divisions between USSR and China through negotiation</w:t>
      </w:r>
    </w:p>
    <w:p w:rsidR="00FC46E4" w:rsidRPr="00FC46E4" w:rsidRDefault="00FC46E4" w:rsidP="00FC46E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Hope détente with USSR and China would put pressure on North Vietnam to end the war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China’s reasons for Détente</w:t>
      </w:r>
    </w:p>
    <w:p w:rsidR="00FC46E4" w:rsidRPr="00FC46E4" w:rsidRDefault="00FC46E4" w:rsidP="00FC46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After 1969 Border War with USSR, China sought better relations with the USA</w:t>
      </w:r>
    </w:p>
    <w:p w:rsidR="00FC46E4" w:rsidRPr="00FC46E4" w:rsidRDefault="00FC46E4" w:rsidP="00FC46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Way to deter and gain leverage over the USSR</w:t>
      </w:r>
    </w:p>
    <w:p w:rsidR="00FC46E4" w:rsidRPr="00FC46E4" w:rsidRDefault="00FC46E4" w:rsidP="00FC46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Diplomatically, China hoped that better relations with the USA would help its long-term aim of regaining Taiwan</w:t>
      </w:r>
    </w:p>
    <w:p w:rsidR="00FC46E4" w:rsidRPr="00FC46E4" w:rsidRDefault="00FC46E4" w:rsidP="00FC46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Economically, China was keen to gain access to Western technology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ie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. Oil extraction</w:t>
      </w:r>
    </w:p>
    <w:p w:rsidR="00FC46E4" w:rsidRPr="00FC46E4" w:rsidRDefault="00FC46E4" w:rsidP="00FC46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After 1976, new reforming leadership in China sought greater trade relations with West</w:t>
      </w:r>
    </w:p>
    <w:p w:rsidR="00FC46E4" w:rsidRPr="00FC46E4" w:rsidRDefault="00FC46E4" w:rsidP="00FC46E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Détente would help achieve all these aims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European Reasons for Détente</w:t>
      </w:r>
    </w:p>
    <w:p w:rsidR="00FC46E4" w:rsidRPr="00FC46E4" w:rsidRDefault="00FC46E4" w:rsidP="00FC46E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Crises of 1960s over Cuba and Berlin had worried European nations who were on the front-line of any potential nuclear war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Tensions encouraged protests in both Czechoslovakia and France in 1968</w:t>
      </w:r>
    </w:p>
    <w:p w:rsidR="00FC46E4" w:rsidRPr="00FC46E4" w:rsidRDefault="00FC46E4" w:rsidP="00FC46E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East West aware of the need to improve relations for social stability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​- Chancellor Brandt in West Germany called for “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ostpolitik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” in foreign policy</w:t>
      </w:r>
    </w:p>
    <w:p w:rsidR="00FC46E4" w:rsidRPr="00FC46E4" w:rsidRDefault="00FC46E4" w:rsidP="00FC46E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Soviet Bloc also keen for formal peace treaty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Accepted new post-war borders in Europe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Gained acceptance for division of Germany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Détente would lead to better economic and political relations for both sides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Successes of Détente - SALT 1:</w:t>
      </w:r>
    </w:p>
    <w:p w:rsidR="00FC46E4" w:rsidRPr="00FC46E4" w:rsidRDefault="00FC46E4" w:rsidP="00FC46E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Biggest policy success of détente in the area of nuclear arms reductions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Strategic Arms Limitation Treaty (SALT1) in 1972 was a landmark treaty</w:t>
      </w:r>
    </w:p>
    <w:p w:rsidR="00FC46E4" w:rsidRPr="00FC46E4" w:rsidRDefault="00FC46E4" w:rsidP="00FC46E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Covered: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1. ABM Treaty - Anti-ballistic Missiles were allowed at only 2 sites, no more than 100 missiles. Ensured the continuation of MAD as a deterrent = both sides felt secure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2. Interim Treaty - Places limits on numbers of ICBMs and SLBMs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​3. Basic Principles Agreement - Created rules for the conduct of nuclear war, committed both sides to promote “peaceful co-existence”</w:t>
      </w:r>
    </w:p>
    <w:p w:rsidR="00FC46E4" w:rsidRPr="00FC46E4" w:rsidRDefault="00FC46E4" w:rsidP="00FC46E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Spirit of co-operation achieved by SALT 1 was followed up by visits to Moscow by Nixon in 1972 and 1974</w:t>
      </w:r>
    </w:p>
    <w:p w:rsidR="00FC46E4" w:rsidRPr="00FC46E4" w:rsidRDefault="00FC46E4" w:rsidP="00FC46E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Brezhnev also visited Washington in 1973</w:t>
      </w:r>
    </w:p>
    <w:p w:rsidR="00FC46E4" w:rsidRPr="00FC46E4" w:rsidRDefault="00FC46E4" w:rsidP="00FC46E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SALT 1 was a landmark agreement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It’s “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institutionalised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” arms control and committed both nations to formal rules and goals</w:t>
      </w:r>
    </w:p>
    <w:p w:rsidR="00FC46E4" w:rsidRPr="00FC46E4" w:rsidRDefault="00FC46E4" w:rsidP="00FC46E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Some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criticised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 it for not going far enough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Only regulated nuclear war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Didn’t call for disarmament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Only allowed both nations to maintain MIRVs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Highly destructive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Successes of Détente - SALT 2:</w:t>
      </w:r>
    </w:p>
    <w:p w:rsidR="00FC46E4" w:rsidRPr="00FC46E4" w:rsidRDefault="00FC46E4" w:rsidP="00FC46E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SALT 1 followed up by discussions over another treaty, SALT 2</w:t>
      </w:r>
    </w:p>
    <w:p w:rsidR="00FC46E4" w:rsidRPr="00FC46E4" w:rsidRDefault="00FC46E4" w:rsidP="00FC46E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Negotiations began in 1974, dragged on until 1979 as relations stalled</w:t>
      </w:r>
    </w:p>
    <w:p w:rsidR="00FC46E4" w:rsidRPr="00FC46E4" w:rsidRDefault="00FC46E4" w:rsidP="00FC46E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Called for: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Limit on nuclear delivery vehicles e.g. ICBMs, SLBMs and heavy bombers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​- Ban on testing new types of ICBMs and new weapon systems</w:t>
      </w:r>
    </w:p>
    <w:p w:rsidR="00FC46E4" w:rsidRPr="00FC46E4" w:rsidRDefault="00FC46E4" w:rsidP="00FC46E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Negotiations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criticised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 within USA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Many believed it only limited US power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  <w:t>- Enabled USSR to catch up with USA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Successes of Détente - Europe:</w:t>
      </w:r>
    </w:p>
    <w:p w:rsidR="00FC46E4" w:rsidRPr="00FC46E4" w:rsidRDefault="00FC46E4" w:rsidP="00FC46E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Moscow Treaty 1970: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- Signed by USSR, West Germany and Poland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Accepted border between East/West Germany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Post-1945 re-drawn border between Poland and East Germany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Final Quadripartite Protocol 1972: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Confirmed division of Berlin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Legally allowed Western access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Ensured security</w:t>
      </w:r>
    </w:p>
    <w:p w:rsidR="00FC46E4" w:rsidRPr="00FC46E4" w:rsidRDefault="00FC46E4" w:rsidP="00FC46E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Basic Treaty 1972: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- Signed by East and West Germany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Accepting the existence of each other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Both promised to increase trade links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Agreement on the Prevention of Nuclear War 1973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Both promised to enter consultations in the event of future crisis</w:t>
      </w:r>
    </w:p>
    <w:p w:rsidR="00FC46E4" w:rsidRPr="00FC46E4" w:rsidRDefault="00FC46E4" w:rsidP="00FC46E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Agreements between 2 Germany’s led to huge reduction in tensions</w:t>
      </w:r>
    </w:p>
    <w:p w:rsidR="00FC46E4" w:rsidRPr="00FC46E4" w:rsidRDefault="00FC46E4" w:rsidP="00FC46E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Both sides began to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normalise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 relations</w:t>
      </w:r>
    </w:p>
    <w:p w:rsidR="00FC46E4" w:rsidRPr="00FC46E4" w:rsidRDefault="00FC46E4" w:rsidP="00FC46E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1973, UN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recognised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 both West and East Germany as sovereign states and East Germany was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recognised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 by the USA</w:t>
      </w:r>
    </w:p>
    <w:p w:rsidR="00FC46E4" w:rsidRPr="00FC46E4" w:rsidRDefault="00FC46E4" w:rsidP="00FC46E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West Germany even stopped calling for reunification</w:t>
      </w:r>
    </w:p>
    <w:p w:rsidR="00FC46E4" w:rsidRPr="00FC46E4" w:rsidRDefault="00FC46E4" w:rsidP="00FC46E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USSR happy as West accepted control over Eastern Europe</w:t>
      </w:r>
    </w:p>
    <w:p w:rsidR="00FC46E4" w:rsidRPr="00FC46E4" w:rsidRDefault="00FC46E4" w:rsidP="00FC46E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Many in the West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criticised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 agreements as they gave legal recognition to Soviet control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Successes of Détente - China:</w:t>
      </w:r>
    </w:p>
    <w:p w:rsidR="00FC46E4" w:rsidRPr="00FC46E4" w:rsidRDefault="00FC46E4" w:rsidP="00FC46E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 xml:space="preserve">After visit of Nixon to China 1972 relations between China and USA began to be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normalised</w:t>
      </w:r>
      <w:proofErr w:type="spellEnd"/>
    </w:p>
    <w:p w:rsidR="00FC46E4" w:rsidRPr="00FC46E4" w:rsidRDefault="00FC46E4" w:rsidP="00FC46E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t>USA dropped objections to China by:</w:t>
      </w:r>
    </w:p>
    <w:p w:rsidR="00FC46E4" w:rsidRPr="00FC46E4" w:rsidRDefault="00FC46E4" w:rsidP="00FC46E4">
      <w:pPr>
        <w:rPr>
          <w:rFonts w:ascii="Cambria" w:eastAsia="Times New Roman" w:hAnsi="Cambria" w:cs="Times New Roman"/>
          <w:sz w:val="22"/>
          <w:szCs w:val="22"/>
          <w:lang w:val="en-US"/>
        </w:rPr>
      </w:pP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- Taking a seat on the UN Security Council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Replacing Taiwan as the official representative of China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Trade and travel restrictions also lifted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Both nations began cultural exchanges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China allowed students to study in West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Better relations with China gave USA leverage over USSR in negotiations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Successes of Détente - Helsinki: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Final Act Agreement of European Security Conference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Began in Helsinki 1973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Signed on 1st august 1975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Another landmark agreement committing both sides to co-operation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Basket 1 - Security: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Europe’s frontiers were “inviolable”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National sovereignty and non-interference 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Baster 2 - Cooperation: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Closer ties in economics, science and culture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Basket 3 - Human Rights: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Respect for human rights and individual freedom on both sides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Final act was viewed as a success by both sides but for different reasons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USA believed it had committed the USSR to giving more political freedom to people in Eastern Europe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Which would hopefully undermine Soviet control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USSR pleased to gain acceptance of Eastern Europe’s borders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Strengthening its control over Eastern block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Thought it could ignore Basket 3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However many dissidents within Eastern Europe would use Basket 3 to challenge Soviet control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Why did détente fail? - Yom Kippur: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Despite success, many right-wing politicians within USA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criticised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 SALT and Helsinki agreements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By giving strategic advantages to USSR and for morally accepting Soviet domination of free countries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Many feared USSR was “tricking” the USA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Events throughout the world seemed to confirm this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October 1973, Yom Kippur War began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Egypt and other Arab states launched a surprise attack on Israel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Israel was US ally in the region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Under 1973 Agreement on the Prevention of Nuclear War, both sides promised to inform each other if a conflict threatened world peace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Israel and USA shocked by the surprise attack by Soviet allies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Looked as if Israel was about to be wiped out by Soviet-backed forces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Israel won war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Conflict had undermined US trust of USSR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Damaged the spirit of détente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Why did détente fail? - Africa: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In Africa, USSR funded and supported revolutionary movements that looked to upset the balance of power in the region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1975, USSR massive increased its funding for Popular Movement for the Liberation of Angola (MPLA) during the Angolan Civil War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Looked as if USSR was seeking to increase its influence in Africa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Repeated by the USSR in 1977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Sent military supplies to Ethiopia during its invasion of Somalia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Seemed to confirm Soviet intentions in Africa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Why did détente fail? - Economics: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Economic factors also led to the end of détente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Late 1970s, USA economy recovered from devastating oil price crisis in 1973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OPEC launched an oil embargo against Western allies of Israel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USA had begun to strengthen its economic allies around the world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Set up G7 group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USA had less need for economic co-operation with USSR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Soviet economy declined 3% growth by the late 1970s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USA clearly in a stronger economic position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Had less need for détente policies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Why did détente fail? - Afghanistan: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1979 USSR invaded Afghanistan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USA already concerned about Soviet influence in Middle East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Confirmed to Carter Administration in the USA that the USSR seek to undermine the balance of power in the world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USA responded to the invasion by refusing to sign SALT 2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Stopping electronic exports to the USSR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Boycotting 1980 Moscow Olympics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Carter Doctrine committed the USA to intervention in Middle East to defend US interests in Persian Gulf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en-US"/>
        </w:rPr>
        <w:t>The Second Cold War - 1890s: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Carter was severely damaged by his handling of the Islamic Revolution of 1979 in Iran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 xml:space="preserve">- Islamist led by Ayatollah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Ruhollah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 Khomeini forced the anti-Communist US-backed Shah out of power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End of détente in 1979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USA reacted by electing strongly anti-Communist Ronald Reagan to office in 1980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Ronald Reagan called USSR “evil empire”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Believe USA could win the Cold War by being more aggressive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Increased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defence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 spending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- 13% in 1982 and 8% for the following two years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Developed new nuclear weapons, stealth bombers, trident submarines, deployed new ICBMs to Europe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Strategic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Defence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 Initiative (Star Wars)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 xml:space="preserve">- Launched in 1983 to develop laser based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defences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 to “shoot down” Soviet nukes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Undermined the MAD deterrent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Reagan Doctrine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Increased global support for anti-Communist regimes in El Salvador, Nicaragua, Grenada and Afghanistan</w:t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br/>
        <w:t>- Restricted US trade with USSR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Therefore seemed that détente had been a failure and the early 1980s were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characterised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 by increasing tensions between the superpowers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Brezhnev died in 1982, replaced by Yuri Andropov, then Konstantin </w:t>
      </w:r>
      <w:proofErr w:type="spellStart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Chernenko</w:t>
      </w:r>
      <w:proofErr w:type="spellEnd"/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 xml:space="preserve"> in 1984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Both leaders were old who did little to ease tensions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Relations hit rock bottom in 1983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  <w:r w:rsidRPr="00FC46E4">
        <w:rPr>
          <w:rFonts w:ascii="Cambria" w:eastAsia="Times New Roman" w:hAnsi="Cambria" w:cs="Times New Roman"/>
          <w:sz w:val="22"/>
          <w:szCs w:val="22"/>
          <w:shd w:val="clear" w:color="auto" w:fill="FFFFFF"/>
          <w:lang w:val="en-US"/>
        </w:rPr>
        <w:t>USSR shot down a Korean Airliner travelling from USA to Seoul</w:t>
      </w:r>
      <w:r w:rsidRPr="00FC46E4">
        <w:rPr>
          <w:rFonts w:ascii="Cambria" w:eastAsia="Times New Roman" w:hAnsi="Cambria" w:cs="Times New Roman"/>
          <w:sz w:val="22"/>
          <w:szCs w:val="22"/>
          <w:lang w:val="en-US"/>
        </w:rPr>
        <w:br/>
      </w:r>
    </w:p>
    <w:p w:rsidR="00FC46E4" w:rsidRPr="00FC46E4" w:rsidRDefault="00FC46E4">
      <w:pPr>
        <w:rPr>
          <w:rFonts w:ascii="Cambria" w:hAnsi="Cambria"/>
          <w:sz w:val="22"/>
          <w:szCs w:val="22"/>
        </w:rPr>
      </w:pPr>
    </w:p>
    <w:sectPr w:rsidR="00FC46E4" w:rsidRPr="00FC46E4" w:rsidSect="00B348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45B"/>
    <w:multiLevelType w:val="multilevel"/>
    <w:tmpl w:val="757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117D"/>
    <w:multiLevelType w:val="multilevel"/>
    <w:tmpl w:val="317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96401"/>
    <w:multiLevelType w:val="multilevel"/>
    <w:tmpl w:val="8AB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E281A"/>
    <w:multiLevelType w:val="multilevel"/>
    <w:tmpl w:val="2DE0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B2E57"/>
    <w:multiLevelType w:val="multilevel"/>
    <w:tmpl w:val="067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0780F"/>
    <w:multiLevelType w:val="multilevel"/>
    <w:tmpl w:val="6CB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066E1"/>
    <w:multiLevelType w:val="multilevel"/>
    <w:tmpl w:val="1F0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B7243"/>
    <w:multiLevelType w:val="multilevel"/>
    <w:tmpl w:val="8EA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D6278"/>
    <w:multiLevelType w:val="multilevel"/>
    <w:tmpl w:val="A40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341A0"/>
    <w:multiLevelType w:val="multilevel"/>
    <w:tmpl w:val="92DA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B6967"/>
    <w:multiLevelType w:val="multilevel"/>
    <w:tmpl w:val="AF6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806953"/>
    <w:multiLevelType w:val="multilevel"/>
    <w:tmpl w:val="B3B6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4"/>
    <w:rsid w:val="00B348CC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5F5A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46E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4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1551</Words>
  <Characters>8842</Characters>
  <Application>Microsoft Macintosh Word</Application>
  <DocSecurity>0</DocSecurity>
  <Lines>73</Lines>
  <Paragraphs>20</Paragraphs>
  <ScaleCrop>false</ScaleCrop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Galvin</dc:creator>
  <cp:keywords/>
  <dc:description/>
  <cp:lastModifiedBy>AM Galvin</cp:lastModifiedBy>
  <cp:revision>1</cp:revision>
  <dcterms:created xsi:type="dcterms:W3CDTF">2017-01-07T14:33:00Z</dcterms:created>
  <dcterms:modified xsi:type="dcterms:W3CDTF">2017-01-07T14:34:00Z</dcterms:modified>
</cp:coreProperties>
</file>