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4461" w:type="dxa"/>
        <w:jc w:val="center"/>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CellMar>
          <w:left w:w="425" w:type="dxa"/>
          <w:right w:w="425" w:type="dxa"/>
        </w:tblCellMar>
        <w:tblLook w:val="04A0" w:firstRow="1" w:lastRow="0" w:firstColumn="1" w:lastColumn="0" w:noHBand="0" w:noVBand="1"/>
      </w:tblPr>
      <w:tblGrid>
        <w:gridCol w:w="6116"/>
        <w:gridCol w:w="6115"/>
        <w:gridCol w:w="6115"/>
        <w:gridCol w:w="6115"/>
      </w:tblGrid>
      <w:tr w:rsidR="00FF2F5E" w:rsidRPr="00DC56B9" w:rsidTr="00FF2F5E">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4C1713" w:rsidRDefault="002A432C"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T</w:t>
            </w:r>
            <w:r w:rsidR="00C06549">
              <w:rPr>
                <w:rFonts w:ascii="Comic Sans MS" w:eastAsia="Times New Roman" w:hAnsi="Comic Sans MS" w:cs="Arial"/>
                <w:b/>
                <w:sz w:val="24"/>
                <w:szCs w:val="20"/>
              </w:rPr>
              <w:t>heory …</w:t>
            </w:r>
          </w:p>
          <w:p w:rsidR="00176C13" w:rsidRDefault="00176C13" w:rsidP="00C20EFD">
            <w:pPr>
              <w:spacing w:after="0" w:line="240" w:lineRule="auto"/>
              <w:jc w:val="center"/>
              <w:rPr>
                <w:rFonts w:ascii="Comic Sans MS" w:eastAsia="Times New Roman" w:hAnsi="Comic Sans MS" w:cs="Arial"/>
                <w:b/>
                <w:sz w:val="24"/>
                <w:szCs w:val="20"/>
              </w:rPr>
            </w:pPr>
          </w:p>
          <w:p w:rsidR="00AF0618" w:rsidRPr="002A432C" w:rsidRDefault="00C92A27" w:rsidP="00C92A27">
            <w:pPr>
              <w:spacing w:after="0"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A</w:t>
            </w:r>
            <w:r w:rsidRPr="00C92A27">
              <w:rPr>
                <w:rFonts w:ascii="Comic Sans MS" w:eastAsia="Times New Roman" w:hAnsi="Comic Sans MS" w:cs="Arial"/>
                <w:sz w:val="20"/>
                <w:szCs w:val="20"/>
              </w:rPr>
              <w:t xml:space="preserve">ggression </w:t>
            </w:r>
            <w:r>
              <w:rPr>
                <w:rFonts w:ascii="Comic Sans MS" w:eastAsia="Times New Roman" w:hAnsi="Comic Sans MS" w:cs="Arial"/>
                <w:sz w:val="20"/>
                <w:szCs w:val="20"/>
              </w:rPr>
              <w:t xml:space="preserve">is </w:t>
            </w:r>
            <w:r w:rsidRPr="00C92A27">
              <w:rPr>
                <w:rFonts w:ascii="Comic Sans MS" w:eastAsia="Times New Roman" w:hAnsi="Comic Sans MS" w:cs="Arial"/>
                <w:sz w:val="20"/>
                <w:szCs w:val="20"/>
              </w:rPr>
              <w:t>a product of</w:t>
            </w:r>
            <w:r w:rsidR="009F5B2B">
              <w:rPr>
                <w:rFonts w:ascii="Comic Sans MS" w:eastAsia="Times New Roman" w:hAnsi="Comic Sans MS" w:cs="Arial"/>
                <w:sz w:val="20"/>
                <w:szCs w:val="20"/>
              </w:rPr>
              <w:t xml:space="preserve"> the situation of</w:t>
            </w:r>
            <w:r w:rsidRPr="00C92A27">
              <w:rPr>
                <w:rFonts w:ascii="Comic Sans MS" w:eastAsia="Times New Roman" w:hAnsi="Comic Sans MS" w:cs="Arial"/>
                <w:sz w:val="20"/>
                <w:szCs w:val="20"/>
              </w:rPr>
              <w:t xml:space="preserve"> </w:t>
            </w:r>
            <w:r>
              <w:rPr>
                <w:rFonts w:ascii="Comic Sans MS" w:eastAsia="Times New Roman" w:hAnsi="Comic Sans MS" w:cs="Arial"/>
                <w:sz w:val="20"/>
                <w:szCs w:val="20"/>
              </w:rPr>
              <w:t>an</w:t>
            </w:r>
            <w:r w:rsidRPr="00C92A27">
              <w:rPr>
                <w:rFonts w:ascii="Comic Sans MS" w:eastAsia="Times New Roman" w:hAnsi="Comic Sans MS" w:cs="Arial"/>
                <w:sz w:val="20"/>
                <w:szCs w:val="20"/>
              </w:rPr>
              <w:t xml:space="preserve"> institution itself</w:t>
            </w:r>
            <w:r>
              <w:rPr>
                <w:rFonts w:ascii="Comic Sans MS" w:eastAsia="Times New Roman" w:hAnsi="Comic Sans MS" w:cs="Arial"/>
                <w:sz w:val="20"/>
                <w:szCs w:val="20"/>
              </w:rPr>
              <w:t xml:space="preserve">. </w:t>
            </w:r>
            <w:r w:rsidRPr="00C92A27">
              <w:rPr>
                <w:rFonts w:ascii="Comic Sans MS" w:eastAsia="Times New Roman" w:hAnsi="Comic Sans MS" w:cs="Arial"/>
                <w:sz w:val="20"/>
                <w:szCs w:val="20"/>
              </w:rPr>
              <w:t>The ‘deprivation’ inmates experience in terms of losses of freedom, personal space, heterosexual relationships, home comforts, personal security etc. increase levels of anxiety and stress in inmates.</w:t>
            </w:r>
            <w:r>
              <w:rPr>
                <w:rFonts w:ascii="Comic Sans MS" w:eastAsia="Times New Roman" w:hAnsi="Comic Sans MS" w:cs="Arial"/>
                <w:sz w:val="20"/>
                <w:szCs w:val="20"/>
              </w:rPr>
              <w:t xml:space="preserve"> </w:t>
            </w:r>
            <w:r w:rsidRPr="00C92A27">
              <w:rPr>
                <w:rFonts w:ascii="Comic Sans MS" w:eastAsia="Times New Roman" w:hAnsi="Comic Sans MS" w:cs="Arial"/>
                <w:sz w:val="20"/>
                <w:szCs w:val="20"/>
              </w:rPr>
              <w:t>This is turn lead</w:t>
            </w:r>
            <w:r>
              <w:rPr>
                <w:rFonts w:ascii="Comic Sans MS" w:eastAsia="Times New Roman" w:hAnsi="Comic Sans MS" w:cs="Arial"/>
                <w:sz w:val="20"/>
                <w:szCs w:val="20"/>
              </w:rPr>
              <w:t>s</w:t>
            </w:r>
            <w:r w:rsidRPr="00C92A27">
              <w:rPr>
                <w:rFonts w:ascii="Comic Sans MS" w:eastAsia="Times New Roman" w:hAnsi="Comic Sans MS" w:cs="Arial"/>
                <w:sz w:val="20"/>
                <w:szCs w:val="20"/>
              </w:rPr>
              <w:t xml:space="preserve"> to increased levels of aggression</w:t>
            </w:r>
            <w:r w:rsidRPr="00C92A27">
              <w:t xml:space="preserve"> </w:t>
            </w:r>
            <w:r w:rsidRPr="00C92A27">
              <w:rPr>
                <w:rFonts w:ascii="Comic Sans MS" w:eastAsia="Times New Roman" w:hAnsi="Comic Sans MS" w:cs="Arial"/>
                <w:sz w:val="20"/>
                <w:szCs w:val="20"/>
              </w:rPr>
              <w:t>(</w:t>
            </w:r>
            <w:proofErr w:type="spellStart"/>
            <w:r w:rsidRPr="00C92A27">
              <w:rPr>
                <w:rFonts w:ascii="Comic Sans MS" w:eastAsia="Times New Roman" w:hAnsi="Comic Sans MS" w:cs="Arial"/>
                <w:sz w:val="20"/>
                <w:szCs w:val="20"/>
              </w:rPr>
              <w:t>Paterline</w:t>
            </w:r>
            <w:proofErr w:type="spellEnd"/>
            <w:r w:rsidRPr="00C92A27">
              <w:rPr>
                <w:rFonts w:ascii="Comic Sans MS" w:eastAsia="Times New Roman" w:hAnsi="Comic Sans MS" w:cs="Arial"/>
                <w:sz w:val="20"/>
                <w:szCs w:val="20"/>
              </w:rPr>
              <w:t xml:space="preserve"> and Peterson 1999)</w:t>
            </w:r>
          </w:p>
        </w:tc>
        <w:tc>
          <w:tcPr>
            <w:tcW w:w="1250" w:type="pct"/>
            <w:shd w:val="clear" w:color="auto" w:fill="DAEEF3" w:themeFill="accent5" w:themeFillTint="33"/>
          </w:tcPr>
          <w:p w:rsidR="002A432C" w:rsidRPr="00C75DD4" w:rsidRDefault="002A432C" w:rsidP="002A432C">
            <w:pPr>
              <w:spacing w:before="100" w:beforeAutospacing="1" w:after="100" w:afterAutospacing="1" w:line="240" w:lineRule="auto"/>
              <w:jc w:val="center"/>
              <w:rPr>
                <w:rFonts w:ascii="Comic Sans MS" w:eastAsia="Times New Roman" w:hAnsi="Comic Sans MS" w:cs="Arial"/>
                <w:b/>
                <w:sz w:val="2"/>
                <w:szCs w:val="20"/>
              </w:rPr>
            </w:pPr>
          </w:p>
          <w:p w:rsidR="004C1713" w:rsidRPr="002A432C" w:rsidRDefault="002A432C" w:rsidP="002A432C">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w:t>
            </w:r>
            <w:r w:rsidR="00C20EFD" w:rsidRPr="002A432C">
              <w:rPr>
                <w:rFonts w:ascii="Comic Sans MS" w:eastAsia="Times New Roman" w:hAnsi="Comic Sans MS" w:cs="Arial"/>
                <w:b/>
                <w:sz w:val="24"/>
                <w:szCs w:val="20"/>
              </w:rPr>
              <w:t xml:space="preserve"> support</w:t>
            </w:r>
          </w:p>
          <w:p w:rsidR="00F97D66" w:rsidRPr="009900AF" w:rsidRDefault="0025099B" w:rsidP="00720D43">
            <w:pPr>
              <w:spacing w:before="100" w:beforeAutospacing="1" w:after="100" w:afterAutospacing="1" w:line="240" w:lineRule="auto"/>
              <w:rPr>
                <w:rFonts w:ascii="Comic Sans MS" w:eastAsia="Times New Roman" w:hAnsi="Comic Sans MS" w:cs="Arial"/>
                <w:sz w:val="20"/>
                <w:szCs w:val="20"/>
              </w:rPr>
            </w:pPr>
            <w:proofErr w:type="spellStart"/>
            <w:r w:rsidRPr="009E7B73">
              <w:rPr>
                <w:rFonts w:ascii="Comic Sans MS" w:eastAsia="Times New Roman" w:hAnsi="Comic Sans MS" w:cs="Arial"/>
                <w:b/>
                <w:sz w:val="20"/>
                <w:szCs w:val="20"/>
              </w:rPr>
              <w:t>Megargee</w:t>
            </w:r>
            <w:proofErr w:type="spellEnd"/>
            <w:r w:rsidRPr="009E7B73">
              <w:rPr>
                <w:rFonts w:ascii="Comic Sans MS" w:eastAsia="Times New Roman" w:hAnsi="Comic Sans MS" w:cs="Arial"/>
                <w:b/>
                <w:sz w:val="20"/>
                <w:szCs w:val="20"/>
              </w:rPr>
              <w:t xml:space="preserve"> (1977)</w:t>
            </w:r>
            <w:r>
              <w:rPr>
                <w:rFonts w:ascii="Comic Sans MS" w:eastAsia="Times New Roman" w:hAnsi="Comic Sans MS" w:cs="Arial"/>
                <w:sz w:val="20"/>
                <w:szCs w:val="20"/>
              </w:rPr>
              <w:t xml:space="preserve"> – Studied inmates in a US prison for young offenders over three years. Found periods of overcrowding to correlate with </w:t>
            </w:r>
            <w:r w:rsidR="009E7B73">
              <w:rPr>
                <w:rFonts w:ascii="Comic Sans MS" w:eastAsia="Times New Roman" w:hAnsi="Comic Sans MS" w:cs="Arial"/>
                <w:sz w:val="20"/>
                <w:szCs w:val="20"/>
              </w:rPr>
              <w:t>highest levels of aggressive behaviour.</w:t>
            </w:r>
          </w:p>
        </w:tc>
        <w:tc>
          <w:tcPr>
            <w:tcW w:w="1250" w:type="pct"/>
            <w:shd w:val="clear" w:color="auto" w:fill="00FF00"/>
          </w:tcPr>
          <w:p w:rsidR="002A432C" w:rsidRPr="009A6381" w:rsidRDefault="002A432C" w:rsidP="00C20EFD">
            <w:pPr>
              <w:spacing w:before="100" w:beforeAutospacing="1" w:after="100" w:afterAutospacing="1" w:line="240" w:lineRule="auto"/>
              <w:jc w:val="center"/>
              <w:rPr>
                <w:rFonts w:ascii="Comic Sans MS" w:eastAsia="Times New Roman" w:hAnsi="Comic Sans MS" w:cs="Arial"/>
                <w:sz w:val="8"/>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Strengths</w:t>
            </w:r>
          </w:p>
          <w:p w:rsidR="002A432C" w:rsidRPr="00C20EFD" w:rsidRDefault="00720D43" w:rsidP="00720D43">
            <w:pPr>
              <w:spacing w:before="100" w:beforeAutospacing="1" w:after="100" w:afterAutospacing="1" w:line="240" w:lineRule="auto"/>
              <w:rPr>
                <w:rFonts w:ascii="Comic Sans MS" w:eastAsia="Times New Roman" w:hAnsi="Comic Sans MS" w:cs="Arial"/>
                <w:sz w:val="24"/>
                <w:szCs w:val="24"/>
              </w:rPr>
            </w:pPr>
            <w:r>
              <w:rPr>
                <w:rFonts w:ascii="Comic Sans MS" w:eastAsia="Times New Roman" w:hAnsi="Comic Sans MS" w:cs="Arial"/>
                <w:szCs w:val="24"/>
              </w:rPr>
              <w:t>Theory has</w:t>
            </w:r>
            <w:r w:rsidRPr="00720D43">
              <w:rPr>
                <w:rFonts w:ascii="Comic Sans MS" w:eastAsia="Times New Roman" w:hAnsi="Comic Sans MS" w:cs="Arial"/>
                <w:szCs w:val="24"/>
              </w:rPr>
              <w:t xml:space="preserve"> practical applications.</w:t>
            </w:r>
            <w:r>
              <w:rPr>
                <w:rFonts w:ascii="Comic Sans MS" w:eastAsia="Times New Roman" w:hAnsi="Comic Sans MS" w:cs="Arial"/>
                <w:szCs w:val="24"/>
              </w:rPr>
              <w:t xml:space="preserve"> </w:t>
            </w:r>
            <w:r w:rsidRPr="00720D43">
              <w:rPr>
                <w:rFonts w:ascii="Comic Sans MS" w:eastAsia="Times New Roman" w:hAnsi="Comic Sans MS" w:cs="Arial"/>
                <w:szCs w:val="24"/>
              </w:rPr>
              <w:t>Changing prisons environments based on the theory can lower aggression levels. E.g. In HMP Woodhill overcrowding was reduced, temperature was regulated and music was played. This led to a vast reduction in aggression levels</w:t>
            </w:r>
          </w:p>
        </w:tc>
        <w:tc>
          <w:tcPr>
            <w:tcW w:w="1250" w:type="pct"/>
            <w:shd w:val="clear" w:color="auto" w:fill="FF3300"/>
          </w:tcPr>
          <w:p w:rsidR="002A432C" w:rsidRPr="008D657F" w:rsidRDefault="002A432C" w:rsidP="00C20EFD">
            <w:pPr>
              <w:spacing w:before="100" w:beforeAutospacing="1" w:after="100" w:afterAutospacing="1" w:line="240" w:lineRule="auto"/>
              <w:jc w:val="center"/>
              <w:rPr>
                <w:rFonts w:ascii="Comic Sans MS" w:eastAsia="Times New Roman" w:hAnsi="Comic Sans MS" w:cs="Arial"/>
                <w:sz w:val="2"/>
                <w:szCs w:val="24"/>
              </w:rPr>
            </w:pPr>
          </w:p>
          <w:p w:rsidR="004C1713" w:rsidRPr="009A6381" w:rsidRDefault="00C20EFD" w:rsidP="00C20EFD">
            <w:pPr>
              <w:spacing w:before="100" w:beforeAutospacing="1" w:after="100" w:afterAutospacing="1" w:line="240" w:lineRule="auto"/>
              <w:jc w:val="center"/>
              <w:rPr>
                <w:rFonts w:ascii="Comic Sans MS" w:eastAsia="Times New Roman" w:hAnsi="Comic Sans MS" w:cs="Arial"/>
                <w:b/>
                <w:sz w:val="16"/>
                <w:szCs w:val="24"/>
              </w:rPr>
            </w:pPr>
            <w:r w:rsidRPr="00FF2F5E">
              <w:rPr>
                <w:rFonts w:ascii="Comic Sans MS" w:eastAsia="Times New Roman" w:hAnsi="Comic Sans MS" w:cs="Arial"/>
                <w:b/>
                <w:sz w:val="24"/>
                <w:szCs w:val="24"/>
              </w:rPr>
              <w:t>Weaknesses</w:t>
            </w:r>
          </w:p>
          <w:p w:rsidR="00142C39" w:rsidRDefault="00720D43" w:rsidP="008D657F">
            <w:pPr>
              <w:spacing w:before="100" w:beforeAutospacing="1" w:after="100" w:afterAutospacing="1" w:line="240" w:lineRule="auto"/>
              <w:jc w:val="center"/>
              <w:rPr>
                <w:rFonts w:ascii="Comic Sans MS" w:eastAsia="Times New Roman" w:hAnsi="Comic Sans MS" w:cs="Arial"/>
                <w:sz w:val="18"/>
                <w:szCs w:val="24"/>
              </w:rPr>
            </w:pPr>
            <w:r>
              <w:rPr>
                <w:rFonts w:ascii="Comic Sans MS" w:eastAsia="Times New Roman" w:hAnsi="Comic Sans MS" w:cs="Arial"/>
                <w:sz w:val="18"/>
                <w:szCs w:val="24"/>
              </w:rPr>
              <w:t>Vast majority of research</w:t>
            </w:r>
            <w:r w:rsidRPr="00720D43">
              <w:rPr>
                <w:rFonts w:ascii="Comic Sans MS" w:eastAsia="Times New Roman" w:hAnsi="Comic Sans MS" w:cs="Arial"/>
                <w:sz w:val="18"/>
                <w:szCs w:val="24"/>
              </w:rPr>
              <w:t xml:space="preserve"> concentrate mainly on male prisoners, ignoring the fact that female offenders often</w:t>
            </w:r>
            <w:r>
              <w:rPr>
                <w:rFonts w:ascii="Comic Sans MS" w:eastAsia="Times New Roman" w:hAnsi="Comic Sans MS" w:cs="Arial"/>
                <w:sz w:val="18"/>
                <w:szCs w:val="24"/>
              </w:rPr>
              <w:t xml:space="preserve"> develop strong bonds in prison, and demonstrate much lower levels of overt aggression. Theory does</w:t>
            </w:r>
            <w:r w:rsidR="00221546">
              <w:rPr>
                <w:rFonts w:ascii="Comic Sans MS" w:eastAsia="Times New Roman" w:hAnsi="Comic Sans MS" w:cs="Arial"/>
                <w:sz w:val="18"/>
                <w:szCs w:val="24"/>
              </w:rPr>
              <w:t xml:space="preserve"> not explain gender differences.</w:t>
            </w:r>
          </w:p>
          <w:p w:rsidR="003D7A3D" w:rsidRPr="00C20EFD" w:rsidRDefault="003D7A3D" w:rsidP="003D7A3D">
            <w:pPr>
              <w:spacing w:before="100" w:beforeAutospacing="1" w:after="100" w:afterAutospacing="1" w:line="240" w:lineRule="auto"/>
              <w:jc w:val="center"/>
              <w:rPr>
                <w:rFonts w:ascii="Comic Sans MS" w:eastAsia="Times New Roman" w:hAnsi="Comic Sans MS" w:cs="Arial"/>
                <w:sz w:val="24"/>
                <w:szCs w:val="24"/>
              </w:rPr>
            </w:pPr>
            <w:r w:rsidRPr="003D7A3D">
              <w:rPr>
                <w:rFonts w:ascii="Comic Sans MS" w:eastAsia="Times New Roman" w:hAnsi="Comic Sans MS" w:cs="Arial"/>
                <w:sz w:val="18"/>
                <w:szCs w:val="24"/>
              </w:rPr>
              <w:t xml:space="preserve">Poole and </w:t>
            </w:r>
            <w:proofErr w:type="spellStart"/>
            <w:r w:rsidRPr="003D7A3D">
              <w:rPr>
                <w:rFonts w:ascii="Comic Sans MS" w:eastAsia="Times New Roman" w:hAnsi="Comic Sans MS" w:cs="Arial"/>
                <w:sz w:val="18"/>
                <w:szCs w:val="24"/>
              </w:rPr>
              <w:t>Regoli</w:t>
            </w:r>
            <w:proofErr w:type="spellEnd"/>
            <w:r w:rsidRPr="003D7A3D">
              <w:rPr>
                <w:rFonts w:ascii="Comic Sans MS" w:eastAsia="Times New Roman" w:hAnsi="Comic Sans MS" w:cs="Arial"/>
                <w:sz w:val="18"/>
                <w:szCs w:val="24"/>
              </w:rPr>
              <w:t xml:space="preserve"> (1983) collected data from four different young offenders institutions and found that pre-conviction violence was a greater predictor of institutional aggression than overcrowding and other stresses within the institution. This is in direct support of the importation model over the deprivation model.</w:t>
            </w:r>
          </w:p>
        </w:tc>
      </w:tr>
      <w:tr w:rsidR="00FF2F5E" w:rsidRPr="00DC56B9" w:rsidTr="00FF2F5E">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C20EFD" w:rsidRDefault="00430CA9"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 further detail</w:t>
            </w:r>
          </w:p>
          <w:p w:rsidR="00C92A27" w:rsidRPr="002A432C" w:rsidRDefault="00C92A27" w:rsidP="00C20EFD">
            <w:pPr>
              <w:spacing w:after="0" w:line="240" w:lineRule="auto"/>
              <w:jc w:val="center"/>
              <w:rPr>
                <w:rFonts w:ascii="Comic Sans MS" w:eastAsia="Times New Roman" w:hAnsi="Comic Sans MS" w:cs="Arial"/>
                <w:b/>
                <w:sz w:val="24"/>
                <w:szCs w:val="20"/>
              </w:rPr>
            </w:pPr>
          </w:p>
          <w:p w:rsidR="001C1D14" w:rsidRPr="002A432C" w:rsidRDefault="00C92A27" w:rsidP="001C1D14">
            <w:pPr>
              <w:spacing w:after="0" w:line="240" w:lineRule="auto"/>
              <w:jc w:val="center"/>
              <w:rPr>
                <w:rFonts w:ascii="Comic Sans MS" w:eastAsia="Times New Roman" w:hAnsi="Comic Sans MS" w:cs="Arial"/>
                <w:sz w:val="20"/>
                <w:szCs w:val="20"/>
              </w:rPr>
            </w:pPr>
            <w:r w:rsidRPr="00C92A27">
              <w:rPr>
                <w:rFonts w:ascii="Comic Sans MS" w:eastAsia="Times New Roman" w:hAnsi="Comic Sans MS" w:cs="Arial"/>
                <w:sz w:val="20"/>
                <w:szCs w:val="20"/>
              </w:rPr>
              <w:t>A desire to rebel against the frustrations of the ‘deprivation’ may also by expressed as aggression towards staff and other inmates.</w:t>
            </w:r>
          </w:p>
        </w:tc>
        <w:tc>
          <w:tcPr>
            <w:tcW w:w="1250" w:type="pct"/>
            <w:shd w:val="clear" w:color="auto" w:fill="DAEEF3" w:themeFill="accent5" w:themeFillTint="33"/>
          </w:tcPr>
          <w:p w:rsidR="002A432C" w:rsidRPr="009A6381" w:rsidRDefault="002A432C" w:rsidP="00C20EFD">
            <w:pPr>
              <w:spacing w:before="100" w:beforeAutospacing="1" w:after="100" w:afterAutospacing="1" w:line="240" w:lineRule="auto"/>
              <w:jc w:val="center"/>
              <w:rPr>
                <w:rFonts w:ascii="Comic Sans MS" w:eastAsia="Times New Roman" w:hAnsi="Comic Sans MS" w:cs="Arial"/>
                <w:b/>
                <w:sz w:val="2"/>
                <w:szCs w:val="20"/>
              </w:rPr>
            </w:pPr>
          </w:p>
          <w:p w:rsidR="00C20EFD" w:rsidRPr="002A432C" w:rsidRDefault="00C20EFD" w:rsidP="00C20EFD">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 support</w:t>
            </w:r>
          </w:p>
          <w:p w:rsidR="00D63645" w:rsidRPr="002A432C" w:rsidRDefault="002C30C6" w:rsidP="001C1D14">
            <w:pPr>
              <w:spacing w:before="100" w:beforeAutospacing="1" w:after="100" w:afterAutospacing="1" w:line="240" w:lineRule="auto"/>
              <w:rPr>
                <w:rFonts w:ascii="Comic Sans MS" w:eastAsia="Times New Roman" w:hAnsi="Comic Sans MS" w:cs="Arial"/>
                <w:sz w:val="20"/>
                <w:szCs w:val="20"/>
              </w:rPr>
            </w:pPr>
            <w:r w:rsidRPr="00176C13">
              <w:rPr>
                <w:rFonts w:ascii="Comic Sans MS" w:eastAsia="Times New Roman" w:hAnsi="Comic Sans MS" w:cs="Arial"/>
                <w:b/>
                <w:sz w:val="20"/>
                <w:szCs w:val="20"/>
              </w:rPr>
              <w:t xml:space="preserve">Blomberg and </w:t>
            </w:r>
            <w:proofErr w:type="spellStart"/>
            <w:r w:rsidRPr="00176C13">
              <w:rPr>
                <w:rFonts w:ascii="Comic Sans MS" w:eastAsia="Times New Roman" w:hAnsi="Comic Sans MS" w:cs="Arial"/>
                <w:b/>
                <w:sz w:val="20"/>
                <w:szCs w:val="20"/>
              </w:rPr>
              <w:t>Lucken</w:t>
            </w:r>
            <w:proofErr w:type="spellEnd"/>
            <w:r w:rsidRPr="00176C13">
              <w:rPr>
                <w:rFonts w:ascii="Comic Sans MS" w:eastAsia="Times New Roman" w:hAnsi="Comic Sans MS" w:cs="Arial"/>
                <w:b/>
                <w:sz w:val="20"/>
                <w:szCs w:val="20"/>
              </w:rPr>
              <w:t xml:space="preserve"> (2000)</w:t>
            </w:r>
            <w:r>
              <w:rPr>
                <w:rFonts w:ascii="Comic Sans MS" w:eastAsia="Times New Roman" w:hAnsi="Comic Sans MS" w:cs="Arial"/>
                <w:sz w:val="20"/>
                <w:szCs w:val="20"/>
              </w:rPr>
              <w:t xml:space="preserve"> – seeking permission for key behaviours e.g. eating, washing, phoning loved ones led to heightened frustration levels prisons, which itself leads to an increase in aggression to relieve the frustration.</w:t>
            </w:r>
          </w:p>
        </w:tc>
        <w:tc>
          <w:tcPr>
            <w:tcW w:w="1250" w:type="pct"/>
            <w:shd w:val="clear" w:color="auto" w:fill="00FF00"/>
          </w:tcPr>
          <w:p w:rsidR="002A432C" w:rsidRPr="00995630" w:rsidRDefault="002A432C" w:rsidP="00C20EFD">
            <w:pPr>
              <w:spacing w:before="100" w:beforeAutospacing="1" w:after="100" w:afterAutospacing="1" w:line="240" w:lineRule="auto"/>
              <w:jc w:val="center"/>
              <w:rPr>
                <w:rFonts w:ascii="Comic Sans MS" w:eastAsia="Times New Roman" w:hAnsi="Comic Sans MS" w:cs="Arial"/>
                <w:sz w:val="6"/>
                <w:szCs w:val="24"/>
              </w:rPr>
            </w:pPr>
          </w:p>
          <w:p w:rsidR="00C20EFD"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Strengths</w:t>
            </w:r>
          </w:p>
          <w:p w:rsidR="002A432C" w:rsidRDefault="003D7A3D" w:rsidP="00DA5675">
            <w:pPr>
              <w:spacing w:before="100" w:beforeAutospacing="1" w:after="100" w:afterAutospacing="1"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 xml:space="preserve">Can be linked to an institutional extension of the </w:t>
            </w:r>
            <w:r w:rsidRPr="003D7A3D">
              <w:rPr>
                <w:rFonts w:ascii="Comic Sans MS" w:eastAsia="Times New Roman" w:hAnsi="Comic Sans MS" w:cs="Arial"/>
                <w:sz w:val="20"/>
                <w:szCs w:val="20"/>
              </w:rPr>
              <w:t>frustration-aggression hypothesis</w:t>
            </w:r>
            <w:r>
              <w:rPr>
                <w:rFonts w:ascii="Comic Sans MS" w:eastAsia="Times New Roman" w:hAnsi="Comic Sans MS" w:cs="Arial"/>
                <w:sz w:val="20"/>
                <w:szCs w:val="20"/>
              </w:rPr>
              <w:t>.</w:t>
            </w:r>
          </w:p>
          <w:p w:rsidR="009E7B73" w:rsidRPr="004E7F16" w:rsidRDefault="009E7B73" w:rsidP="00DA5675">
            <w:pPr>
              <w:spacing w:before="100" w:beforeAutospacing="1" w:after="100" w:afterAutospacing="1"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Explains violence towards institutional staff particularly well.</w:t>
            </w:r>
          </w:p>
        </w:tc>
        <w:tc>
          <w:tcPr>
            <w:tcW w:w="1250" w:type="pct"/>
            <w:shd w:val="clear" w:color="auto" w:fill="FF3300"/>
          </w:tcPr>
          <w:p w:rsidR="004E7F16" w:rsidRPr="004E7F16" w:rsidRDefault="004E7F16" w:rsidP="004E7F16">
            <w:pPr>
              <w:spacing w:before="100" w:beforeAutospacing="1" w:after="100" w:afterAutospacing="1" w:line="240" w:lineRule="auto"/>
              <w:jc w:val="center"/>
              <w:rPr>
                <w:rFonts w:ascii="Comic Sans MS" w:eastAsia="Times New Roman" w:hAnsi="Comic Sans MS" w:cs="Arial"/>
                <w:b/>
                <w:sz w:val="2"/>
                <w:szCs w:val="24"/>
              </w:rPr>
            </w:pPr>
          </w:p>
          <w:p w:rsidR="004E7F16" w:rsidRDefault="00C20EFD" w:rsidP="004E7F16">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8D657F" w:rsidRDefault="003D7A3D" w:rsidP="00DA74CF">
            <w:pPr>
              <w:spacing w:before="100" w:beforeAutospacing="1" w:after="100" w:afterAutospacing="1" w:line="240" w:lineRule="auto"/>
              <w:rPr>
                <w:rFonts w:ascii="Comic Sans MS" w:eastAsia="Times New Roman" w:hAnsi="Comic Sans MS" w:cs="Arial"/>
                <w:sz w:val="20"/>
                <w:szCs w:val="24"/>
              </w:rPr>
            </w:pPr>
            <w:r w:rsidRPr="003D7A3D">
              <w:rPr>
                <w:rFonts w:ascii="Comic Sans MS" w:eastAsia="Times New Roman" w:hAnsi="Comic Sans MS" w:cs="Arial"/>
                <w:sz w:val="20"/>
                <w:szCs w:val="24"/>
              </w:rPr>
              <w:t>McCorkle et al (1995) - sampled 371 US prisons and found little evidence to support the prediction that overcrowding in prisons leads to increased levels of violent behaviour. They also found that stress among inmates, such as feelings of loneliness and isolation, are relatively constant among inmates in all prisons, whereas serious outbreaks of violence such as riots are actually relatively isolated.</w:t>
            </w:r>
            <w:r w:rsidR="009E7B73">
              <w:rPr>
                <w:rFonts w:ascii="Comic Sans MS" w:eastAsia="Times New Roman" w:hAnsi="Comic Sans MS" w:cs="Arial"/>
                <w:sz w:val="20"/>
                <w:szCs w:val="24"/>
              </w:rPr>
              <w:t xml:space="preserve"> </w:t>
            </w:r>
          </w:p>
          <w:p w:rsidR="002C30C6" w:rsidRPr="00D74AA0" w:rsidRDefault="002C30C6" w:rsidP="00DA74CF">
            <w:pPr>
              <w:spacing w:before="100" w:beforeAutospacing="1" w:after="100" w:afterAutospacing="1" w:line="240" w:lineRule="auto"/>
              <w:rPr>
                <w:rFonts w:ascii="Comic Sans MS" w:eastAsia="Times New Roman" w:hAnsi="Comic Sans MS" w:cs="Arial"/>
                <w:sz w:val="20"/>
                <w:szCs w:val="24"/>
              </w:rPr>
            </w:pPr>
            <w:r>
              <w:rPr>
                <w:rFonts w:ascii="Comic Sans MS" w:eastAsia="Times New Roman" w:hAnsi="Comic Sans MS" w:cs="Arial"/>
                <w:sz w:val="20"/>
                <w:szCs w:val="24"/>
              </w:rPr>
              <w:t>Likely an interaction between importation and deprivation.</w:t>
            </w:r>
          </w:p>
        </w:tc>
      </w:tr>
      <w:tr w:rsidR="00FF2F5E" w:rsidRPr="00DC56B9" w:rsidTr="00637B4D">
        <w:trPr>
          <w:trHeight w:val="4177"/>
          <w:jc w:val="center"/>
        </w:trPr>
        <w:tc>
          <w:tcPr>
            <w:tcW w:w="1250" w:type="pct"/>
            <w:shd w:val="clear" w:color="auto" w:fill="FFFF00"/>
          </w:tcPr>
          <w:p w:rsidR="004E7F16" w:rsidRPr="002B2CCE" w:rsidRDefault="004E7F16" w:rsidP="00C20EFD">
            <w:pPr>
              <w:spacing w:after="0" w:line="240" w:lineRule="auto"/>
              <w:jc w:val="center"/>
              <w:rPr>
                <w:rFonts w:ascii="Comic Sans MS" w:eastAsia="Times New Roman" w:hAnsi="Comic Sans MS" w:cs="Arial"/>
                <w:sz w:val="14"/>
                <w:szCs w:val="24"/>
              </w:rPr>
            </w:pPr>
          </w:p>
          <w:p w:rsidR="00C20EFD" w:rsidRDefault="00C20EFD" w:rsidP="00C20EFD">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Theory</w:t>
            </w:r>
            <w:r w:rsidR="00430CA9" w:rsidRPr="004E7F16">
              <w:rPr>
                <w:rFonts w:ascii="Comic Sans MS" w:eastAsia="Times New Roman" w:hAnsi="Comic Sans MS" w:cs="Arial"/>
                <w:b/>
                <w:sz w:val="24"/>
                <w:szCs w:val="24"/>
              </w:rPr>
              <w:t xml:space="preserve"> ….</w:t>
            </w:r>
          </w:p>
          <w:p w:rsidR="00176C13" w:rsidRPr="004E7F16" w:rsidRDefault="00176C13" w:rsidP="00C20EFD">
            <w:pPr>
              <w:spacing w:after="0" w:line="240" w:lineRule="auto"/>
              <w:jc w:val="center"/>
              <w:rPr>
                <w:rFonts w:ascii="Comic Sans MS" w:eastAsia="Times New Roman" w:hAnsi="Comic Sans MS" w:cs="Arial"/>
                <w:b/>
                <w:sz w:val="24"/>
                <w:szCs w:val="24"/>
              </w:rPr>
            </w:pPr>
          </w:p>
          <w:p w:rsidR="002B2CCE" w:rsidRDefault="009B52EE" w:rsidP="001D129C">
            <w:pPr>
              <w:spacing w:after="0" w:line="240" w:lineRule="auto"/>
              <w:jc w:val="center"/>
              <w:rPr>
                <w:rFonts w:ascii="Comic Sans MS" w:eastAsia="Times New Roman" w:hAnsi="Comic Sans MS" w:cs="Arial"/>
                <w:sz w:val="20"/>
                <w:szCs w:val="24"/>
              </w:rPr>
            </w:pPr>
            <w:r>
              <w:rPr>
                <w:rFonts w:ascii="Comic Sans MS" w:eastAsia="Times New Roman" w:hAnsi="Comic Sans MS" w:cs="Arial"/>
                <w:sz w:val="20"/>
                <w:szCs w:val="24"/>
              </w:rPr>
              <w:t xml:space="preserve">Seeing characters in films, TV and computer </w:t>
            </w:r>
            <w:bookmarkStart w:id="0" w:name="_GoBack"/>
            <w:bookmarkEnd w:id="0"/>
            <w:r w:rsidR="002F746F">
              <w:rPr>
                <w:rFonts w:ascii="Comic Sans MS" w:eastAsia="Times New Roman" w:hAnsi="Comic Sans MS" w:cs="Arial"/>
                <w:sz w:val="20"/>
                <w:szCs w:val="24"/>
              </w:rPr>
              <w:t>games being</w:t>
            </w:r>
            <w:r>
              <w:rPr>
                <w:rFonts w:ascii="Comic Sans MS" w:eastAsia="Times New Roman" w:hAnsi="Comic Sans MS" w:cs="Arial"/>
                <w:sz w:val="20"/>
                <w:szCs w:val="24"/>
              </w:rPr>
              <w:t xml:space="preserve"> rewarded for violent behaviour could encourage aggression through vicarious reinforcement. </w:t>
            </w:r>
          </w:p>
          <w:p w:rsidR="00221546" w:rsidRPr="00221546" w:rsidRDefault="00221546" w:rsidP="00221546">
            <w:pPr>
              <w:spacing w:after="0" w:line="240" w:lineRule="auto"/>
              <w:jc w:val="center"/>
              <w:rPr>
                <w:rFonts w:ascii="Comic Sans MS" w:eastAsia="Times New Roman" w:hAnsi="Comic Sans MS" w:cs="Arial"/>
                <w:sz w:val="20"/>
                <w:szCs w:val="24"/>
              </w:rPr>
            </w:pPr>
            <w:r w:rsidRPr="00221546">
              <w:rPr>
                <w:rFonts w:ascii="Comic Sans MS" w:eastAsia="Times New Roman" w:hAnsi="Comic Sans MS" w:cs="Arial"/>
                <w:sz w:val="20"/>
                <w:szCs w:val="24"/>
              </w:rPr>
              <w:t>Video game playing is associated with raised levels of hostility and anger, irrespective of content</w:t>
            </w:r>
          </w:p>
          <w:p w:rsidR="00221546" w:rsidRPr="00E6415C" w:rsidRDefault="00221546" w:rsidP="00221546">
            <w:pPr>
              <w:spacing w:after="0" w:line="240" w:lineRule="auto"/>
              <w:jc w:val="center"/>
              <w:rPr>
                <w:rFonts w:ascii="Comic Sans MS" w:eastAsia="Times New Roman" w:hAnsi="Comic Sans MS" w:cs="Arial"/>
                <w:sz w:val="20"/>
                <w:szCs w:val="24"/>
              </w:rPr>
            </w:pPr>
            <w:r w:rsidRPr="00221546">
              <w:rPr>
                <w:rFonts w:ascii="Comic Sans MS" w:eastAsia="Times New Roman" w:hAnsi="Comic Sans MS" w:cs="Arial"/>
                <w:sz w:val="20"/>
                <w:szCs w:val="24"/>
              </w:rPr>
              <w:t>Violent content associated with further increase in levels of hostility and anger.</w:t>
            </w:r>
          </w:p>
        </w:tc>
        <w:tc>
          <w:tcPr>
            <w:tcW w:w="1250" w:type="pct"/>
            <w:shd w:val="clear" w:color="auto" w:fill="DAEEF3" w:themeFill="accent5" w:themeFillTint="33"/>
          </w:tcPr>
          <w:p w:rsidR="00862A1D" w:rsidRPr="00862A1D" w:rsidRDefault="00862A1D" w:rsidP="00C20EFD">
            <w:pPr>
              <w:spacing w:before="100" w:beforeAutospacing="1" w:after="100" w:afterAutospacing="1" w:line="240" w:lineRule="auto"/>
              <w:jc w:val="center"/>
              <w:rPr>
                <w:rFonts w:ascii="Comic Sans MS" w:eastAsia="Times New Roman" w:hAnsi="Comic Sans MS" w:cs="Arial"/>
                <w:b/>
                <w:sz w:val="2"/>
                <w:szCs w:val="24"/>
              </w:rPr>
            </w:pPr>
          </w:p>
          <w:p w:rsidR="00C20EFD" w:rsidRPr="008D3818"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8D3818">
              <w:rPr>
                <w:rFonts w:ascii="Comic Sans MS" w:eastAsia="Times New Roman" w:hAnsi="Comic Sans MS" w:cs="Arial"/>
                <w:b/>
                <w:sz w:val="24"/>
                <w:szCs w:val="24"/>
              </w:rPr>
              <w:t>Research support</w:t>
            </w:r>
          </w:p>
          <w:p w:rsidR="00FD53C9" w:rsidRDefault="00FD53C9" w:rsidP="009B52EE">
            <w:pPr>
              <w:spacing w:before="100" w:beforeAutospacing="1" w:after="100" w:afterAutospacing="1" w:line="240" w:lineRule="auto"/>
              <w:jc w:val="center"/>
              <w:rPr>
                <w:rFonts w:ascii="Comic Sans MS" w:eastAsia="Times New Roman" w:hAnsi="Comic Sans MS" w:cs="Arial"/>
                <w:b/>
                <w:sz w:val="20"/>
                <w:szCs w:val="24"/>
              </w:rPr>
            </w:pPr>
            <w:r w:rsidRPr="00FD53C9">
              <w:rPr>
                <w:rFonts w:ascii="Comic Sans MS" w:eastAsia="Times New Roman" w:hAnsi="Comic Sans MS" w:cs="Arial"/>
                <w:b/>
                <w:sz w:val="20"/>
                <w:szCs w:val="24"/>
              </w:rPr>
              <w:t xml:space="preserve">Bushman (2009) – </w:t>
            </w:r>
            <w:proofErr w:type="spellStart"/>
            <w:r w:rsidRPr="00FD53C9">
              <w:rPr>
                <w:rFonts w:ascii="Comic Sans MS" w:eastAsia="Times New Roman" w:hAnsi="Comic Sans MS" w:cs="Arial"/>
                <w:sz w:val="20"/>
                <w:szCs w:val="24"/>
              </w:rPr>
              <w:t>Ppts</w:t>
            </w:r>
            <w:proofErr w:type="spellEnd"/>
            <w:r w:rsidRPr="00FD53C9">
              <w:rPr>
                <w:rFonts w:ascii="Comic Sans MS" w:eastAsia="Times New Roman" w:hAnsi="Comic Sans MS" w:cs="Arial"/>
                <w:sz w:val="20"/>
                <w:szCs w:val="24"/>
              </w:rPr>
              <w:t xml:space="preserve"> who had been playing violent video games for 20 mins took longer to help someone they witnessed be injured in a fight (confederates), than controls who had not been playing violent games. </w:t>
            </w:r>
          </w:p>
          <w:p w:rsidR="00221546" w:rsidRPr="00221546" w:rsidRDefault="00221546" w:rsidP="009B52EE">
            <w:pPr>
              <w:spacing w:before="100" w:beforeAutospacing="1" w:after="100" w:afterAutospacing="1" w:line="240" w:lineRule="auto"/>
              <w:jc w:val="center"/>
              <w:rPr>
                <w:rFonts w:ascii="Comic Sans MS" w:eastAsia="Times New Roman" w:hAnsi="Comic Sans MS" w:cs="Arial"/>
                <w:sz w:val="18"/>
                <w:szCs w:val="24"/>
              </w:rPr>
            </w:pPr>
            <w:proofErr w:type="spellStart"/>
            <w:r w:rsidRPr="00221546">
              <w:rPr>
                <w:rFonts w:ascii="Comic Sans MS" w:eastAsia="Times New Roman" w:hAnsi="Comic Sans MS" w:cs="Arial"/>
                <w:b/>
                <w:sz w:val="18"/>
                <w:szCs w:val="24"/>
              </w:rPr>
              <w:t>Huesmann</w:t>
            </w:r>
            <w:proofErr w:type="spellEnd"/>
            <w:r w:rsidRPr="00221546">
              <w:rPr>
                <w:rFonts w:ascii="Comic Sans MS" w:eastAsia="Times New Roman" w:hAnsi="Comic Sans MS" w:cs="Arial"/>
                <w:b/>
                <w:sz w:val="18"/>
                <w:szCs w:val="24"/>
              </w:rPr>
              <w:t xml:space="preserve"> and </w:t>
            </w:r>
            <w:proofErr w:type="spellStart"/>
            <w:r w:rsidRPr="00221546">
              <w:rPr>
                <w:rFonts w:ascii="Comic Sans MS" w:eastAsia="Times New Roman" w:hAnsi="Comic Sans MS" w:cs="Arial"/>
                <w:b/>
                <w:sz w:val="18"/>
                <w:szCs w:val="24"/>
              </w:rPr>
              <w:t>Eron</w:t>
            </w:r>
            <w:proofErr w:type="spellEnd"/>
            <w:r w:rsidRPr="00221546">
              <w:rPr>
                <w:rFonts w:ascii="Comic Sans MS" w:eastAsia="Times New Roman" w:hAnsi="Comic Sans MS" w:cs="Arial"/>
                <w:b/>
                <w:sz w:val="18"/>
                <w:szCs w:val="24"/>
              </w:rPr>
              <w:t xml:space="preserve"> (2003)</w:t>
            </w:r>
            <w:r>
              <w:rPr>
                <w:rFonts w:ascii="Comic Sans MS" w:eastAsia="Times New Roman" w:hAnsi="Comic Sans MS" w:cs="Arial"/>
                <w:sz w:val="18"/>
                <w:szCs w:val="24"/>
              </w:rPr>
              <w:t xml:space="preserve"> – Males who watched more TV at age 8 (holding constant for how aggressive they were) were more likely to have engaged in serious criminal acts at 30 than those who watched less TV.</w:t>
            </w:r>
          </w:p>
          <w:p w:rsidR="00221546" w:rsidRPr="00C20EFD" w:rsidRDefault="00221546" w:rsidP="009B52EE">
            <w:pPr>
              <w:spacing w:before="100" w:beforeAutospacing="1" w:after="100" w:afterAutospacing="1" w:line="240" w:lineRule="auto"/>
              <w:jc w:val="center"/>
              <w:rPr>
                <w:rFonts w:ascii="Comic Sans MS" w:eastAsia="Times New Roman" w:hAnsi="Comic Sans MS" w:cs="Arial"/>
                <w:sz w:val="24"/>
                <w:szCs w:val="24"/>
              </w:rPr>
            </w:pPr>
          </w:p>
        </w:tc>
        <w:tc>
          <w:tcPr>
            <w:tcW w:w="1250" w:type="pct"/>
            <w:shd w:val="clear" w:color="auto" w:fill="00FF00"/>
          </w:tcPr>
          <w:p w:rsidR="008979FE" w:rsidRPr="008979FE"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E1041C" w:rsidRPr="00995630" w:rsidRDefault="00C20EFD" w:rsidP="00995630">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B352C4" w:rsidRPr="00011111" w:rsidRDefault="001D129C" w:rsidP="00011111">
            <w:pPr>
              <w:spacing w:before="100" w:beforeAutospacing="1" w:after="100" w:afterAutospacing="1" w:line="240" w:lineRule="auto"/>
              <w:jc w:val="center"/>
              <w:rPr>
                <w:rFonts w:ascii="Comic Sans MS" w:eastAsia="Times New Roman" w:hAnsi="Comic Sans MS" w:cs="Arial"/>
                <w:sz w:val="20"/>
                <w:szCs w:val="24"/>
              </w:rPr>
            </w:pPr>
            <w:r>
              <w:rPr>
                <w:rFonts w:ascii="Comic Sans MS" w:eastAsia="Times New Roman" w:hAnsi="Comic Sans MS" w:cs="Arial"/>
                <w:sz w:val="20"/>
                <w:szCs w:val="24"/>
              </w:rPr>
              <w:t>Face validity – students who carried out</w:t>
            </w:r>
            <w:r w:rsidR="009B52EE">
              <w:rPr>
                <w:rFonts w:ascii="Comic Sans MS" w:eastAsia="Times New Roman" w:hAnsi="Comic Sans MS" w:cs="Arial"/>
                <w:sz w:val="20"/>
                <w:szCs w:val="24"/>
              </w:rPr>
              <w:t xml:space="preserve"> Columbine High School massacre were fans of violent computer games.</w:t>
            </w:r>
          </w:p>
        </w:tc>
        <w:tc>
          <w:tcPr>
            <w:tcW w:w="1250" w:type="pct"/>
            <w:shd w:val="clear" w:color="auto" w:fill="FF3300"/>
          </w:tcPr>
          <w:p w:rsidR="008979FE" w:rsidRPr="005E19DF"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FD53C9" w:rsidRPr="002F746F" w:rsidRDefault="009B52EE" w:rsidP="00FD53C9">
            <w:pPr>
              <w:spacing w:before="100" w:beforeAutospacing="1" w:after="100" w:afterAutospacing="1" w:line="240" w:lineRule="auto"/>
              <w:jc w:val="center"/>
              <w:rPr>
                <w:rFonts w:ascii="Comic Sans MS" w:eastAsia="Times New Roman" w:hAnsi="Comic Sans MS" w:cs="Arial"/>
                <w:sz w:val="18"/>
                <w:szCs w:val="24"/>
              </w:rPr>
            </w:pPr>
            <w:r w:rsidRPr="002F746F">
              <w:rPr>
                <w:rFonts w:ascii="Comic Sans MS" w:eastAsia="Times New Roman" w:hAnsi="Comic Sans MS" w:cs="Arial"/>
                <w:sz w:val="18"/>
                <w:szCs w:val="24"/>
              </w:rPr>
              <w:t>Most research correlational. Hard to determine causation, it might just be that more aggressive individuals have a preference for more violent games.</w:t>
            </w:r>
          </w:p>
          <w:p w:rsidR="00730C8C" w:rsidRPr="002F746F" w:rsidRDefault="00730C8C" w:rsidP="00FD53C9">
            <w:pPr>
              <w:spacing w:before="100" w:beforeAutospacing="1" w:after="100" w:afterAutospacing="1" w:line="240" w:lineRule="auto"/>
              <w:jc w:val="center"/>
              <w:rPr>
                <w:rFonts w:ascii="Comic Sans MS" w:eastAsia="Times New Roman" w:hAnsi="Comic Sans MS" w:cs="Arial"/>
                <w:sz w:val="18"/>
                <w:szCs w:val="24"/>
              </w:rPr>
            </w:pPr>
            <w:r w:rsidRPr="002F746F">
              <w:rPr>
                <w:rFonts w:ascii="Comic Sans MS" w:eastAsia="Times New Roman" w:hAnsi="Comic Sans MS" w:cs="Arial"/>
                <w:sz w:val="18"/>
                <w:szCs w:val="24"/>
              </w:rPr>
              <w:t xml:space="preserve">Most research examines the short-term effects of playing violent video games. Therefore not </w:t>
            </w:r>
            <w:r w:rsidR="00FD53C9" w:rsidRPr="002F746F">
              <w:rPr>
                <w:rFonts w:ascii="Comic Sans MS" w:eastAsia="Times New Roman" w:hAnsi="Comic Sans MS" w:cs="Arial"/>
                <w:sz w:val="18"/>
                <w:szCs w:val="24"/>
              </w:rPr>
              <w:t xml:space="preserve">fully established the </w:t>
            </w:r>
            <w:r w:rsidR="002F746F" w:rsidRPr="002F746F">
              <w:rPr>
                <w:rFonts w:ascii="Comic Sans MS" w:eastAsia="Times New Roman" w:hAnsi="Comic Sans MS" w:cs="Arial"/>
                <w:sz w:val="18"/>
                <w:szCs w:val="24"/>
              </w:rPr>
              <w:t>longevity</w:t>
            </w:r>
            <w:r w:rsidR="00FD53C9" w:rsidRPr="002F746F">
              <w:rPr>
                <w:rFonts w:ascii="Comic Sans MS" w:eastAsia="Times New Roman" w:hAnsi="Comic Sans MS" w:cs="Arial"/>
                <w:sz w:val="18"/>
                <w:szCs w:val="24"/>
              </w:rPr>
              <w:t xml:space="preserve"> of effects.</w:t>
            </w:r>
          </w:p>
          <w:p w:rsidR="00730C8C" w:rsidRPr="00730C8C" w:rsidRDefault="00FD53C9" w:rsidP="002F746F">
            <w:pPr>
              <w:spacing w:before="100" w:beforeAutospacing="1" w:after="100" w:afterAutospacing="1" w:line="240" w:lineRule="auto"/>
              <w:jc w:val="center"/>
              <w:rPr>
                <w:rFonts w:ascii="Comic Sans MS" w:eastAsia="Times New Roman" w:hAnsi="Comic Sans MS" w:cs="Arial"/>
                <w:sz w:val="20"/>
                <w:szCs w:val="24"/>
              </w:rPr>
            </w:pPr>
            <w:r w:rsidRPr="002F746F">
              <w:rPr>
                <w:rFonts w:ascii="Comic Sans MS" w:eastAsia="Times New Roman" w:hAnsi="Comic Sans MS" w:cs="Arial"/>
                <w:sz w:val="18"/>
                <w:szCs w:val="24"/>
              </w:rPr>
              <w:t>Josephson (1987) found characteristically aggressive boys who watched violent TV programme involving the use of walkie-talkies behaved aggressively when playing floor-hockey, which involved using walkie-talkies. However, characteristically non-aggressive boys were not affected</w:t>
            </w:r>
          </w:p>
        </w:tc>
      </w:tr>
      <w:tr w:rsidR="00FF2F5E" w:rsidRPr="00DC56B9" w:rsidTr="00011111">
        <w:trPr>
          <w:trHeight w:val="4177"/>
          <w:jc w:val="center"/>
        </w:trPr>
        <w:tc>
          <w:tcPr>
            <w:tcW w:w="1250" w:type="pct"/>
            <w:shd w:val="clear" w:color="auto" w:fill="FFFF00"/>
          </w:tcPr>
          <w:p w:rsidR="004E7F16" w:rsidRDefault="004E7F16" w:rsidP="00430CA9">
            <w:pPr>
              <w:spacing w:after="0" w:line="240" w:lineRule="auto"/>
              <w:jc w:val="center"/>
              <w:rPr>
                <w:rFonts w:ascii="Comic Sans MS" w:eastAsia="Times New Roman" w:hAnsi="Comic Sans MS" w:cs="Arial"/>
                <w:sz w:val="24"/>
                <w:szCs w:val="24"/>
              </w:rPr>
            </w:pPr>
          </w:p>
          <w:p w:rsidR="00C20EFD" w:rsidRPr="004E7F16" w:rsidRDefault="00430CA9" w:rsidP="00430CA9">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 further detail</w:t>
            </w:r>
          </w:p>
          <w:p w:rsidR="00B352C4" w:rsidRPr="00C20EFD" w:rsidRDefault="00E10F48" w:rsidP="00720D43">
            <w:pPr>
              <w:spacing w:after="0" w:line="240" w:lineRule="auto"/>
              <w:jc w:val="center"/>
              <w:rPr>
                <w:rFonts w:ascii="Comic Sans MS" w:eastAsia="Times New Roman" w:hAnsi="Comic Sans MS" w:cs="Arial"/>
                <w:sz w:val="24"/>
                <w:szCs w:val="24"/>
              </w:rPr>
            </w:pPr>
            <w:r>
              <w:rPr>
                <w:rFonts w:ascii="Comic Sans MS" w:eastAsia="Times New Roman" w:hAnsi="Comic Sans MS" w:cs="Arial"/>
                <w:sz w:val="20"/>
                <w:szCs w:val="24"/>
              </w:rPr>
              <w:t>Violence in the media may cause desensitisation (we get used to it), disinhibition (it becomes seen as acceptable) and priming (we learn cues associated with violence e.g. guns that more e</w:t>
            </w:r>
            <w:r w:rsidR="00221546">
              <w:rPr>
                <w:rFonts w:ascii="Comic Sans MS" w:eastAsia="Times New Roman" w:hAnsi="Comic Sans MS" w:cs="Arial"/>
                <w:sz w:val="20"/>
                <w:szCs w:val="24"/>
              </w:rPr>
              <w:t>asily trigger aggression in us), which all contribute to higher levels of aggression.</w:t>
            </w:r>
          </w:p>
        </w:tc>
        <w:tc>
          <w:tcPr>
            <w:tcW w:w="1250" w:type="pct"/>
            <w:shd w:val="clear" w:color="auto" w:fill="DAEEF3" w:themeFill="accent5" w:themeFillTint="33"/>
          </w:tcPr>
          <w:p w:rsidR="005E19DF" w:rsidRPr="008D3818" w:rsidRDefault="005E19DF" w:rsidP="00C20EFD">
            <w:pPr>
              <w:spacing w:before="100" w:beforeAutospacing="1" w:after="100" w:afterAutospacing="1" w:line="240" w:lineRule="auto"/>
              <w:jc w:val="center"/>
              <w:rPr>
                <w:rFonts w:ascii="Comic Sans MS" w:eastAsia="Times New Roman" w:hAnsi="Comic Sans MS" w:cs="Arial"/>
                <w:b/>
                <w:sz w:val="10"/>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Research support</w:t>
            </w:r>
          </w:p>
          <w:p w:rsidR="005E19DF" w:rsidRPr="00221546" w:rsidRDefault="005D640A" w:rsidP="005D640A">
            <w:pPr>
              <w:spacing w:before="100" w:beforeAutospacing="1" w:after="100" w:afterAutospacing="1" w:line="240" w:lineRule="auto"/>
              <w:jc w:val="center"/>
              <w:rPr>
                <w:rFonts w:ascii="Comic Sans MS" w:eastAsia="Times New Roman" w:hAnsi="Comic Sans MS" w:cs="Arial"/>
              </w:rPr>
            </w:pPr>
            <w:proofErr w:type="spellStart"/>
            <w:r w:rsidRPr="00221546">
              <w:rPr>
                <w:rFonts w:ascii="Comic Sans MS" w:eastAsia="Times New Roman" w:hAnsi="Comic Sans MS" w:cs="Arial"/>
                <w:b/>
              </w:rPr>
              <w:t>Pinta</w:t>
            </w:r>
            <w:proofErr w:type="spellEnd"/>
            <w:r w:rsidRPr="00221546">
              <w:rPr>
                <w:rFonts w:ascii="Comic Sans MS" w:eastAsia="Times New Roman" w:hAnsi="Comic Sans MS" w:cs="Arial"/>
                <w:b/>
              </w:rPr>
              <w:t xml:space="preserve"> da </w:t>
            </w:r>
            <w:proofErr w:type="spellStart"/>
            <w:r w:rsidRPr="00221546">
              <w:rPr>
                <w:rFonts w:ascii="Comic Sans MS" w:eastAsia="Times New Roman" w:hAnsi="Comic Sans MS" w:cs="Arial"/>
                <w:b/>
              </w:rPr>
              <w:t>Mota</w:t>
            </w:r>
            <w:proofErr w:type="spellEnd"/>
            <w:r w:rsidRPr="00221546">
              <w:rPr>
                <w:rFonts w:ascii="Comic Sans MS" w:eastAsia="Times New Roman" w:hAnsi="Comic Sans MS" w:cs="Arial"/>
                <w:b/>
              </w:rPr>
              <w:t xml:space="preserve"> </w:t>
            </w:r>
            <w:proofErr w:type="spellStart"/>
            <w:r w:rsidRPr="00221546">
              <w:rPr>
                <w:rFonts w:ascii="Comic Sans MS" w:eastAsia="Times New Roman" w:hAnsi="Comic Sans MS" w:cs="Arial"/>
                <w:b/>
              </w:rPr>
              <w:t>Mota</w:t>
            </w:r>
            <w:proofErr w:type="spellEnd"/>
            <w:r w:rsidRPr="00221546">
              <w:rPr>
                <w:rFonts w:ascii="Comic Sans MS" w:eastAsia="Times New Roman" w:hAnsi="Comic Sans MS" w:cs="Arial"/>
                <w:b/>
              </w:rPr>
              <w:t xml:space="preserve"> (2011)</w:t>
            </w:r>
            <w:r w:rsidR="002C7424" w:rsidRPr="00221546">
              <w:rPr>
                <w:rFonts w:ascii="Comic Sans MS" w:eastAsia="Times New Roman" w:hAnsi="Comic Sans MS" w:cs="Arial"/>
                <w:b/>
              </w:rPr>
              <w:t xml:space="preserve"> – </w:t>
            </w:r>
            <w:r w:rsidRPr="00221546">
              <w:rPr>
                <w:rFonts w:ascii="Comic Sans MS" w:eastAsia="Times New Roman" w:hAnsi="Comic Sans MS" w:cs="Arial"/>
              </w:rPr>
              <w:t>Identification with TV aggressive role models</w:t>
            </w:r>
            <w:r w:rsidR="002C7424" w:rsidRPr="00221546">
              <w:rPr>
                <w:rFonts w:ascii="Comic Sans MS" w:eastAsia="Times New Roman" w:hAnsi="Comic Sans MS" w:cs="Arial"/>
              </w:rPr>
              <w:t xml:space="preserve"> </w:t>
            </w:r>
            <w:r w:rsidRPr="00221546">
              <w:rPr>
                <w:rFonts w:ascii="Comic Sans MS" w:eastAsia="Times New Roman" w:hAnsi="Comic Sans MS" w:cs="Arial"/>
              </w:rPr>
              <w:t xml:space="preserve">linked to higher levels of aggression in Portuguese students. </w:t>
            </w:r>
          </w:p>
          <w:p w:rsidR="00221546" w:rsidRPr="00221546" w:rsidRDefault="00221546" w:rsidP="005D640A">
            <w:pPr>
              <w:spacing w:before="100" w:beforeAutospacing="1" w:after="100" w:afterAutospacing="1" w:line="240" w:lineRule="auto"/>
              <w:jc w:val="center"/>
              <w:rPr>
                <w:rFonts w:ascii="Comic Sans MS" w:eastAsia="Times New Roman" w:hAnsi="Comic Sans MS" w:cs="Arial"/>
              </w:rPr>
            </w:pPr>
          </w:p>
          <w:p w:rsidR="00221546" w:rsidRPr="00C20EFD" w:rsidRDefault="00221546" w:rsidP="005D640A">
            <w:pPr>
              <w:spacing w:before="100" w:beforeAutospacing="1" w:after="100" w:afterAutospacing="1" w:line="240" w:lineRule="auto"/>
              <w:jc w:val="center"/>
              <w:rPr>
                <w:rFonts w:ascii="Comic Sans MS" w:eastAsia="Times New Roman" w:hAnsi="Comic Sans MS" w:cs="Arial"/>
                <w:sz w:val="24"/>
                <w:szCs w:val="24"/>
              </w:rPr>
            </w:pPr>
            <w:r w:rsidRPr="00221546">
              <w:rPr>
                <w:rFonts w:ascii="Comic Sans MS" w:eastAsia="Times New Roman" w:hAnsi="Comic Sans MS" w:cs="Arial"/>
                <w:b/>
              </w:rPr>
              <w:t>Anderson et al, 2007</w:t>
            </w:r>
            <w:r w:rsidRPr="00221546">
              <w:rPr>
                <w:rFonts w:ascii="Comic Sans MS" w:eastAsia="Times New Roman" w:hAnsi="Comic Sans MS" w:cs="Arial"/>
              </w:rPr>
              <w:t xml:space="preserve"> - children who play a violent game deliver stronger punishments to others than control groups</w:t>
            </w:r>
          </w:p>
        </w:tc>
        <w:tc>
          <w:tcPr>
            <w:tcW w:w="1250" w:type="pct"/>
            <w:shd w:val="clear" w:color="auto" w:fill="FF0066"/>
            <w:vAlign w:val="center"/>
          </w:tcPr>
          <w:p w:rsidR="00E1041C" w:rsidRDefault="00011111" w:rsidP="00011111">
            <w:pPr>
              <w:spacing w:before="100" w:beforeAutospacing="1" w:after="100" w:afterAutospacing="1" w:line="240" w:lineRule="auto"/>
              <w:jc w:val="center"/>
              <w:rPr>
                <w:rFonts w:ascii="Comic Sans MS" w:eastAsia="Times New Roman" w:hAnsi="Comic Sans MS" w:cs="Arial"/>
                <w:b/>
                <w:sz w:val="36"/>
                <w:szCs w:val="24"/>
              </w:rPr>
            </w:pPr>
            <w:r w:rsidRPr="00011111">
              <w:rPr>
                <w:rFonts w:ascii="Comic Sans MS" w:eastAsia="Times New Roman" w:hAnsi="Comic Sans MS" w:cs="Arial"/>
                <w:b/>
                <w:sz w:val="36"/>
                <w:szCs w:val="24"/>
              </w:rPr>
              <w:t>Deprivation Model</w:t>
            </w:r>
          </w:p>
          <w:p w:rsidR="006F304E" w:rsidRPr="00011111" w:rsidRDefault="006F304E" w:rsidP="00011111">
            <w:pPr>
              <w:spacing w:before="100" w:beforeAutospacing="1" w:after="100" w:afterAutospacing="1" w:line="240" w:lineRule="auto"/>
              <w:jc w:val="center"/>
              <w:rPr>
                <w:rFonts w:ascii="Comic Sans MS" w:eastAsia="Times New Roman" w:hAnsi="Comic Sans MS" w:cs="Arial"/>
                <w:b/>
                <w:sz w:val="36"/>
                <w:szCs w:val="24"/>
              </w:rPr>
            </w:pPr>
            <w:r>
              <w:rPr>
                <w:rFonts w:ascii="Comic Sans MS" w:eastAsia="Times New Roman" w:hAnsi="Comic Sans MS" w:cs="Arial"/>
                <w:b/>
                <w:sz w:val="36"/>
                <w:szCs w:val="24"/>
              </w:rPr>
              <w:t>(situational)</w:t>
            </w:r>
          </w:p>
        </w:tc>
        <w:tc>
          <w:tcPr>
            <w:tcW w:w="1250" w:type="pct"/>
            <w:shd w:val="clear" w:color="auto" w:fill="FF33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5E19DF" w:rsidRPr="00FD53C9" w:rsidRDefault="009B52EE" w:rsidP="009B52EE">
            <w:pPr>
              <w:spacing w:before="100" w:beforeAutospacing="1" w:after="100" w:afterAutospacing="1" w:line="240" w:lineRule="auto"/>
              <w:jc w:val="center"/>
              <w:rPr>
                <w:rFonts w:ascii="Comic Sans MS" w:eastAsia="Times New Roman" w:hAnsi="Comic Sans MS" w:cs="Arial"/>
                <w:sz w:val="18"/>
                <w:szCs w:val="18"/>
              </w:rPr>
            </w:pPr>
            <w:r w:rsidRPr="00FD53C9">
              <w:rPr>
                <w:rFonts w:ascii="Comic Sans MS" w:eastAsia="Times New Roman" w:hAnsi="Comic Sans MS" w:cs="Arial"/>
                <w:sz w:val="18"/>
                <w:szCs w:val="18"/>
              </w:rPr>
              <w:t>Contradictory research – E.g. Charlton et al. (2000) looked at the long term effects of TV being introduced to St. Helena (an island population), and found no significant change in levels of aggression</w:t>
            </w:r>
            <w:r w:rsidR="00E10F48" w:rsidRPr="00FD53C9">
              <w:rPr>
                <w:rFonts w:ascii="Comic Sans MS" w:eastAsia="Times New Roman" w:hAnsi="Comic Sans MS" w:cs="Arial"/>
                <w:sz w:val="18"/>
                <w:szCs w:val="18"/>
              </w:rPr>
              <w:t xml:space="preserve"> in Children before and after.</w:t>
            </w:r>
            <w:r w:rsidRPr="00FD53C9">
              <w:rPr>
                <w:rFonts w:ascii="Comic Sans MS" w:eastAsia="Times New Roman" w:hAnsi="Comic Sans MS" w:cs="Arial"/>
                <w:sz w:val="18"/>
                <w:szCs w:val="18"/>
              </w:rPr>
              <w:t>.</w:t>
            </w:r>
            <w:r w:rsidR="002C7424" w:rsidRPr="00FD53C9">
              <w:rPr>
                <w:rFonts w:ascii="Comic Sans MS" w:eastAsia="Times New Roman" w:hAnsi="Comic Sans MS" w:cs="Arial"/>
                <w:sz w:val="18"/>
                <w:szCs w:val="18"/>
              </w:rPr>
              <w:t xml:space="preserve"> </w:t>
            </w:r>
          </w:p>
          <w:p w:rsidR="00730C8C" w:rsidRPr="00FD53C9" w:rsidRDefault="00730C8C" w:rsidP="009B52EE">
            <w:pPr>
              <w:spacing w:before="100" w:beforeAutospacing="1" w:after="100" w:afterAutospacing="1" w:line="240" w:lineRule="auto"/>
              <w:jc w:val="center"/>
              <w:rPr>
                <w:rFonts w:ascii="Comic Sans MS" w:eastAsia="Times New Roman" w:hAnsi="Comic Sans MS" w:cs="Arial"/>
                <w:sz w:val="18"/>
                <w:szCs w:val="18"/>
              </w:rPr>
            </w:pPr>
            <w:r w:rsidRPr="00FD53C9">
              <w:rPr>
                <w:rFonts w:ascii="Comic Sans MS" w:eastAsia="Times New Roman" w:hAnsi="Comic Sans MS" w:cs="Arial"/>
                <w:sz w:val="18"/>
                <w:szCs w:val="18"/>
              </w:rPr>
              <w:t>Violent games effect different people differently. E.g. young children more impressionable, and women more easily affected.</w:t>
            </w:r>
          </w:p>
          <w:p w:rsidR="00FD53C9" w:rsidRPr="00C20EFD" w:rsidRDefault="00FD53C9" w:rsidP="009B52EE">
            <w:pPr>
              <w:spacing w:before="100" w:beforeAutospacing="1" w:after="100" w:afterAutospacing="1" w:line="240" w:lineRule="auto"/>
              <w:jc w:val="center"/>
              <w:rPr>
                <w:rFonts w:ascii="Comic Sans MS" w:eastAsia="Times New Roman" w:hAnsi="Comic Sans MS" w:cs="Arial"/>
                <w:sz w:val="24"/>
                <w:szCs w:val="24"/>
              </w:rPr>
            </w:pPr>
            <w:r w:rsidRPr="00FD53C9">
              <w:rPr>
                <w:rFonts w:ascii="Comic Sans MS" w:eastAsia="Times New Roman" w:hAnsi="Comic Sans MS" w:cs="Arial"/>
                <w:sz w:val="18"/>
                <w:szCs w:val="18"/>
              </w:rPr>
              <w:t>There are positive effects of the media on behaviour, as well as negative</w:t>
            </w:r>
          </w:p>
        </w:tc>
      </w:tr>
    </w:tbl>
    <w:p w:rsidR="00A77671" w:rsidRPr="00037D71" w:rsidRDefault="00A77671">
      <w:pPr>
        <w:rPr>
          <w:sz w:val="2"/>
          <w:szCs w:val="2"/>
        </w:rPr>
      </w:pPr>
    </w:p>
    <w:sectPr w:rsidR="00A77671" w:rsidRPr="00037D71" w:rsidSect="00BD2DA5">
      <w:pgSz w:w="23811" w:h="16838" w:orient="landscape" w:code="8"/>
      <w:pgMar w:top="11"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E0C"/>
    <w:multiLevelType w:val="multilevel"/>
    <w:tmpl w:val="B8B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1804"/>
    <w:multiLevelType w:val="multilevel"/>
    <w:tmpl w:val="E92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AC1"/>
    <w:multiLevelType w:val="multilevel"/>
    <w:tmpl w:val="FC0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214F7"/>
    <w:multiLevelType w:val="multilevel"/>
    <w:tmpl w:val="072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2040"/>
    <w:multiLevelType w:val="hybridMultilevel"/>
    <w:tmpl w:val="02527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65D64"/>
    <w:multiLevelType w:val="multilevel"/>
    <w:tmpl w:val="787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320F0"/>
    <w:multiLevelType w:val="multilevel"/>
    <w:tmpl w:val="7D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B4A7B"/>
    <w:multiLevelType w:val="multilevel"/>
    <w:tmpl w:val="2BE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24BDC"/>
    <w:multiLevelType w:val="hybridMultilevel"/>
    <w:tmpl w:val="13B6B53A"/>
    <w:lvl w:ilvl="0" w:tplc="EF702716">
      <w:start w:val="1"/>
      <w:numFmt w:val="bullet"/>
      <w:lvlText w:val=""/>
      <w:lvlJc w:val="left"/>
      <w:pPr>
        <w:tabs>
          <w:tab w:val="num" w:pos="720"/>
        </w:tabs>
        <w:ind w:left="720" w:hanging="360"/>
      </w:pPr>
      <w:rPr>
        <w:rFonts w:ascii="Wingdings" w:hAnsi="Wingdings" w:hint="default"/>
      </w:rPr>
    </w:lvl>
    <w:lvl w:ilvl="1" w:tplc="B9BAC09A" w:tentative="1">
      <w:start w:val="1"/>
      <w:numFmt w:val="bullet"/>
      <w:lvlText w:val=""/>
      <w:lvlJc w:val="left"/>
      <w:pPr>
        <w:tabs>
          <w:tab w:val="num" w:pos="1440"/>
        </w:tabs>
        <w:ind w:left="1440" w:hanging="360"/>
      </w:pPr>
      <w:rPr>
        <w:rFonts w:ascii="Wingdings" w:hAnsi="Wingdings" w:hint="default"/>
      </w:rPr>
    </w:lvl>
    <w:lvl w:ilvl="2" w:tplc="7F126828" w:tentative="1">
      <w:start w:val="1"/>
      <w:numFmt w:val="bullet"/>
      <w:lvlText w:val=""/>
      <w:lvlJc w:val="left"/>
      <w:pPr>
        <w:tabs>
          <w:tab w:val="num" w:pos="2160"/>
        </w:tabs>
        <w:ind w:left="2160" w:hanging="360"/>
      </w:pPr>
      <w:rPr>
        <w:rFonts w:ascii="Wingdings" w:hAnsi="Wingdings" w:hint="default"/>
      </w:rPr>
    </w:lvl>
    <w:lvl w:ilvl="3" w:tplc="50DA0CAA" w:tentative="1">
      <w:start w:val="1"/>
      <w:numFmt w:val="bullet"/>
      <w:lvlText w:val=""/>
      <w:lvlJc w:val="left"/>
      <w:pPr>
        <w:tabs>
          <w:tab w:val="num" w:pos="2880"/>
        </w:tabs>
        <w:ind w:left="2880" w:hanging="360"/>
      </w:pPr>
      <w:rPr>
        <w:rFonts w:ascii="Wingdings" w:hAnsi="Wingdings" w:hint="default"/>
      </w:rPr>
    </w:lvl>
    <w:lvl w:ilvl="4" w:tplc="46C0A37E" w:tentative="1">
      <w:start w:val="1"/>
      <w:numFmt w:val="bullet"/>
      <w:lvlText w:val=""/>
      <w:lvlJc w:val="left"/>
      <w:pPr>
        <w:tabs>
          <w:tab w:val="num" w:pos="3600"/>
        </w:tabs>
        <w:ind w:left="3600" w:hanging="360"/>
      </w:pPr>
      <w:rPr>
        <w:rFonts w:ascii="Wingdings" w:hAnsi="Wingdings" w:hint="default"/>
      </w:rPr>
    </w:lvl>
    <w:lvl w:ilvl="5" w:tplc="C2FA724C" w:tentative="1">
      <w:start w:val="1"/>
      <w:numFmt w:val="bullet"/>
      <w:lvlText w:val=""/>
      <w:lvlJc w:val="left"/>
      <w:pPr>
        <w:tabs>
          <w:tab w:val="num" w:pos="4320"/>
        </w:tabs>
        <w:ind w:left="4320" w:hanging="360"/>
      </w:pPr>
      <w:rPr>
        <w:rFonts w:ascii="Wingdings" w:hAnsi="Wingdings" w:hint="default"/>
      </w:rPr>
    </w:lvl>
    <w:lvl w:ilvl="6" w:tplc="6F2C677A" w:tentative="1">
      <w:start w:val="1"/>
      <w:numFmt w:val="bullet"/>
      <w:lvlText w:val=""/>
      <w:lvlJc w:val="left"/>
      <w:pPr>
        <w:tabs>
          <w:tab w:val="num" w:pos="5040"/>
        </w:tabs>
        <w:ind w:left="5040" w:hanging="360"/>
      </w:pPr>
      <w:rPr>
        <w:rFonts w:ascii="Wingdings" w:hAnsi="Wingdings" w:hint="default"/>
      </w:rPr>
    </w:lvl>
    <w:lvl w:ilvl="7" w:tplc="46885FAE" w:tentative="1">
      <w:start w:val="1"/>
      <w:numFmt w:val="bullet"/>
      <w:lvlText w:val=""/>
      <w:lvlJc w:val="left"/>
      <w:pPr>
        <w:tabs>
          <w:tab w:val="num" w:pos="5760"/>
        </w:tabs>
        <w:ind w:left="5760" w:hanging="360"/>
      </w:pPr>
      <w:rPr>
        <w:rFonts w:ascii="Wingdings" w:hAnsi="Wingdings" w:hint="default"/>
      </w:rPr>
    </w:lvl>
    <w:lvl w:ilvl="8" w:tplc="263C3D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60404"/>
    <w:multiLevelType w:val="hybridMultilevel"/>
    <w:tmpl w:val="89087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93269C"/>
    <w:multiLevelType w:val="multilevel"/>
    <w:tmpl w:val="CF3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C3288"/>
    <w:multiLevelType w:val="multilevel"/>
    <w:tmpl w:val="767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66CE3"/>
    <w:multiLevelType w:val="multilevel"/>
    <w:tmpl w:val="0B68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A69DD"/>
    <w:multiLevelType w:val="multilevel"/>
    <w:tmpl w:val="392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4724F"/>
    <w:multiLevelType w:val="multilevel"/>
    <w:tmpl w:val="21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463E0"/>
    <w:multiLevelType w:val="multilevel"/>
    <w:tmpl w:val="90C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254AE"/>
    <w:multiLevelType w:val="hybridMultilevel"/>
    <w:tmpl w:val="E05E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86B88"/>
    <w:multiLevelType w:val="multilevel"/>
    <w:tmpl w:val="03D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11168"/>
    <w:multiLevelType w:val="hybridMultilevel"/>
    <w:tmpl w:val="FDDEC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7"/>
  </w:num>
  <w:num w:numId="5">
    <w:abstractNumId w:val="1"/>
  </w:num>
  <w:num w:numId="6">
    <w:abstractNumId w:val="15"/>
  </w:num>
  <w:num w:numId="7">
    <w:abstractNumId w:val="11"/>
  </w:num>
  <w:num w:numId="8">
    <w:abstractNumId w:val="0"/>
  </w:num>
  <w:num w:numId="9">
    <w:abstractNumId w:val="6"/>
  </w:num>
  <w:num w:numId="10">
    <w:abstractNumId w:val="2"/>
  </w:num>
  <w:num w:numId="11">
    <w:abstractNumId w:val="12"/>
  </w:num>
  <w:num w:numId="12">
    <w:abstractNumId w:val="14"/>
  </w:num>
  <w:num w:numId="13">
    <w:abstractNumId w:val="10"/>
  </w:num>
  <w:num w:numId="14">
    <w:abstractNumId w:val="7"/>
  </w:num>
  <w:num w:numId="15">
    <w:abstractNumId w:val="4"/>
  </w:num>
  <w:num w:numId="16">
    <w:abstractNumId w:val="16"/>
  </w:num>
  <w:num w:numId="17">
    <w:abstractNumId w:val="9"/>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09"/>
    <w:rsid w:val="00011111"/>
    <w:rsid w:val="00027F82"/>
    <w:rsid w:val="00037D71"/>
    <w:rsid w:val="000576F3"/>
    <w:rsid w:val="000B3C8E"/>
    <w:rsid w:val="000B7623"/>
    <w:rsid w:val="000D3319"/>
    <w:rsid w:val="000F507D"/>
    <w:rsid w:val="00134105"/>
    <w:rsid w:val="00142C39"/>
    <w:rsid w:val="00176C13"/>
    <w:rsid w:val="001C1D14"/>
    <w:rsid w:val="001D129C"/>
    <w:rsid w:val="00221546"/>
    <w:rsid w:val="0025099B"/>
    <w:rsid w:val="00262D86"/>
    <w:rsid w:val="002A432C"/>
    <w:rsid w:val="002B0E20"/>
    <w:rsid w:val="002B2CCE"/>
    <w:rsid w:val="002C27B9"/>
    <w:rsid w:val="002C30C6"/>
    <w:rsid w:val="002C7424"/>
    <w:rsid w:val="002F746F"/>
    <w:rsid w:val="00343433"/>
    <w:rsid w:val="00374BA5"/>
    <w:rsid w:val="003A6EA4"/>
    <w:rsid w:val="003D7A3D"/>
    <w:rsid w:val="004269A7"/>
    <w:rsid w:val="00430CA9"/>
    <w:rsid w:val="00484B14"/>
    <w:rsid w:val="00485BD8"/>
    <w:rsid w:val="004915AB"/>
    <w:rsid w:val="00497324"/>
    <w:rsid w:val="004C1713"/>
    <w:rsid w:val="004E7F16"/>
    <w:rsid w:val="00520833"/>
    <w:rsid w:val="005D640A"/>
    <w:rsid w:val="005E19DF"/>
    <w:rsid w:val="006375AB"/>
    <w:rsid w:val="00637B4D"/>
    <w:rsid w:val="006643D1"/>
    <w:rsid w:val="006F304E"/>
    <w:rsid w:val="00720D43"/>
    <w:rsid w:val="00730C8C"/>
    <w:rsid w:val="007476C5"/>
    <w:rsid w:val="00771C08"/>
    <w:rsid w:val="007F50D0"/>
    <w:rsid w:val="0083780A"/>
    <w:rsid w:val="00862A1D"/>
    <w:rsid w:val="00875D9D"/>
    <w:rsid w:val="008979FE"/>
    <w:rsid w:val="008D3818"/>
    <w:rsid w:val="008D657F"/>
    <w:rsid w:val="008D74C9"/>
    <w:rsid w:val="0093016F"/>
    <w:rsid w:val="00935977"/>
    <w:rsid w:val="00937071"/>
    <w:rsid w:val="009900AF"/>
    <w:rsid w:val="00994009"/>
    <w:rsid w:val="00995630"/>
    <w:rsid w:val="009A6381"/>
    <w:rsid w:val="009B52EE"/>
    <w:rsid w:val="009E7B73"/>
    <w:rsid w:val="009F01F8"/>
    <w:rsid w:val="009F5B2B"/>
    <w:rsid w:val="00A71FB7"/>
    <w:rsid w:val="00A76FDB"/>
    <w:rsid w:val="00A77671"/>
    <w:rsid w:val="00AA12CA"/>
    <w:rsid w:val="00AF0618"/>
    <w:rsid w:val="00B26079"/>
    <w:rsid w:val="00B33845"/>
    <w:rsid w:val="00B352C4"/>
    <w:rsid w:val="00B6337D"/>
    <w:rsid w:val="00B65CAC"/>
    <w:rsid w:val="00B670B9"/>
    <w:rsid w:val="00BB0AC0"/>
    <w:rsid w:val="00BD2DA5"/>
    <w:rsid w:val="00C06549"/>
    <w:rsid w:val="00C20EFD"/>
    <w:rsid w:val="00C75DD4"/>
    <w:rsid w:val="00C92A27"/>
    <w:rsid w:val="00CE3712"/>
    <w:rsid w:val="00D1346F"/>
    <w:rsid w:val="00D353EC"/>
    <w:rsid w:val="00D63645"/>
    <w:rsid w:val="00D67722"/>
    <w:rsid w:val="00D74AA0"/>
    <w:rsid w:val="00D938B8"/>
    <w:rsid w:val="00D9695E"/>
    <w:rsid w:val="00DA5675"/>
    <w:rsid w:val="00DA74CF"/>
    <w:rsid w:val="00DC56B9"/>
    <w:rsid w:val="00DF7A08"/>
    <w:rsid w:val="00E1041C"/>
    <w:rsid w:val="00E10F48"/>
    <w:rsid w:val="00E31445"/>
    <w:rsid w:val="00E60F67"/>
    <w:rsid w:val="00E6415C"/>
    <w:rsid w:val="00E7597B"/>
    <w:rsid w:val="00E87686"/>
    <w:rsid w:val="00E9628B"/>
    <w:rsid w:val="00EB3A0C"/>
    <w:rsid w:val="00F01431"/>
    <w:rsid w:val="00F2529F"/>
    <w:rsid w:val="00F97D66"/>
    <w:rsid w:val="00FC24F5"/>
    <w:rsid w:val="00FD53C9"/>
    <w:rsid w:val="00FD7EDB"/>
    <w:rsid w:val="00FF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6DC97-8551-4235-B57F-82DD0D9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4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4009"/>
    <w:rPr>
      <w:rFonts w:ascii="Times New Roman" w:eastAsia="Times New Roman" w:hAnsi="Times New Roman" w:cs="Times New Roman"/>
      <w:b/>
      <w:bCs/>
      <w:sz w:val="27"/>
      <w:szCs w:val="27"/>
    </w:rPr>
  </w:style>
  <w:style w:type="character" w:styleId="Strong">
    <w:name w:val="Strong"/>
    <w:basedOn w:val="DefaultParagraphFont"/>
    <w:uiPriority w:val="22"/>
    <w:qFormat/>
    <w:rsid w:val="00994009"/>
    <w:rPr>
      <w:b/>
      <w:bCs/>
    </w:rPr>
  </w:style>
  <w:style w:type="paragraph" w:styleId="ListParagraph">
    <w:name w:val="List Paragraph"/>
    <w:basedOn w:val="Normal"/>
    <w:uiPriority w:val="34"/>
    <w:qFormat/>
    <w:rsid w:val="00D6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0053">
      <w:bodyDiv w:val="1"/>
      <w:marLeft w:val="0"/>
      <w:marRight w:val="0"/>
      <w:marTop w:val="0"/>
      <w:marBottom w:val="0"/>
      <w:divBdr>
        <w:top w:val="none" w:sz="0" w:space="0" w:color="auto"/>
        <w:left w:val="none" w:sz="0" w:space="0" w:color="auto"/>
        <w:bottom w:val="none" w:sz="0" w:space="0" w:color="auto"/>
        <w:right w:val="none" w:sz="0" w:space="0" w:color="auto"/>
      </w:divBdr>
      <w:divsChild>
        <w:div w:id="1786149962">
          <w:marLeft w:val="0"/>
          <w:marRight w:val="0"/>
          <w:marTop w:val="0"/>
          <w:marBottom w:val="0"/>
          <w:divBdr>
            <w:top w:val="none" w:sz="0" w:space="0" w:color="auto"/>
            <w:left w:val="none" w:sz="0" w:space="0" w:color="auto"/>
            <w:bottom w:val="none" w:sz="0" w:space="0" w:color="auto"/>
            <w:right w:val="none" w:sz="0" w:space="0" w:color="auto"/>
          </w:divBdr>
          <w:divsChild>
            <w:div w:id="1457480730">
              <w:marLeft w:val="0"/>
              <w:marRight w:val="0"/>
              <w:marTop w:val="0"/>
              <w:marBottom w:val="0"/>
              <w:divBdr>
                <w:top w:val="none" w:sz="0" w:space="0" w:color="auto"/>
                <w:left w:val="none" w:sz="0" w:space="0" w:color="auto"/>
                <w:bottom w:val="none" w:sz="0" w:space="0" w:color="auto"/>
                <w:right w:val="none" w:sz="0" w:space="0" w:color="auto"/>
              </w:divBdr>
              <w:divsChild>
                <w:div w:id="1470634191">
                  <w:marLeft w:val="0"/>
                  <w:marRight w:val="0"/>
                  <w:marTop w:val="0"/>
                  <w:marBottom w:val="0"/>
                  <w:divBdr>
                    <w:top w:val="none" w:sz="0" w:space="0" w:color="auto"/>
                    <w:left w:val="none" w:sz="0" w:space="0" w:color="auto"/>
                    <w:bottom w:val="none" w:sz="0" w:space="0" w:color="auto"/>
                    <w:right w:val="none" w:sz="0" w:space="0" w:color="auto"/>
                  </w:divBdr>
                  <w:divsChild>
                    <w:div w:id="1104417405">
                      <w:marLeft w:val="2855"/>
                      <w:marRight w:val="188"/>
                      <w:marTop w:val="0"/>
                      <w:marBottom w:val="63"/>
                      <w:divBdr>
                        <w:top w:val="none" w:sz="0" w:space="0" w:color="auto"/>
                        <w:left w:val="none" w:sz="0" w:space="0" w:color="auto"/>
                        <w:bottom w:val="none" w:sz="0" w:space="0" w:color="auto"/>
                        <w:right w:val="none" w:sz="0" w:space="0" w:color="auto"/>
                      </w:divBdr>
                      <w:divsChild>
                        <w:div w:id="1359089510">
                          <w:marLeft w:val="0"/>
                          <w:marRight w:val="0"/>
                          <w:marTop w:val="0"/>
                          <w:marBottom w:val="0"/>
                          <w:divBdr>
                            <w:top w:val="none" w:sz="0" w:space="0" w:color="auto"/>
                            <w:left w:val="none" w:sz="0" w:space="0" w:color="auto"/>
                            <w:bottom w:val="none" w:sz="0" w:space="0" w:color="auto"/>
                            <w:right w:val="none" w:sz="0" w:space="0" w:color="auto"/>
                          </w:divBdr>
                          <w:divsChild>
                            <w:div w:id="334573743">
                              <w:marLeft w:val="0"/>
                              <w:marRight w:val="0"/>
                              <w:marTop w:val="0"/>
                              <w:marBottom w:val="0"/>
                              <w:divBdr>
                                <w:top w:val="none" w:sz="0" w:space="0" w:color="auto"/>
                                <w:left w:val="none" w:sz="0" w:space="0" w:color="auto"/>
                                <w:bottom w:val="none" w:sz="0" w:space="0" w:color="auto"/>
                                <w:right w:val="none" w:sz="0" w:space="0" w:color="auto"/>
                              </w:divBdr>
                              <w:divsChild>
                                <w:div w:id="1164393590">
                                  <w:marLeft w:val="0"/>
                                  <w:marRight w:val="0"/>
                                  <w:marTop w:val="0"/>
                                  <w:marBottom w:val="0"/>
                                  <w:divBdr>
                                    <w:top w:val="none" w:sz="0" w:space="0" w:color="auto"/>
                                    <w:left w:val="none" w:sz="0" w:space="0" w:color="auto"/>
                                    <w:bottom w:val="none" w:sz="0" w:space="0" w:color="auto"/>
                                    <w:right w:val="none" w:sz="0" w:space="0" w:color="auto"/>
                                  </w:divBdr>
                                  <w:divsChild>
                                    <w:div w:id="16844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75508">
      <w:bodyDiv w:val="1"/>
      <w:marLeft w:val="0"/>
      <w:marRight w:val="0"/>
      <w:marTop w:val="0"/>
      <w:marBottom w:val="0"/>
      <w:divBdr>
        <w:top w:val="none" w:sz="0" w:space="0" w:color="auto"/>
        <w:left w:val="none" w:sz="0" w:space="0" w:color="auto"/>
        <w:bottom w:val="none" w:sz="0" w:space="0" w:color="auto"/>
        <w:right w:val="none" w:sz="0" w:space="0" w:color="auto"/>
      </w:divBdr>
      <w:divsChild>
        <w:div w:id="142989204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ULT</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Kirsty Finney</cp:lastModifiedBy>
  <cp:revision>21</cp:revision>
  <cp:lastPrinted>2014-02-28T08:51:00Z</cp:lastPrinted>
  <dcterms:created xsi:type="dcterms:W3CDTF">2017-02-20T17:08:00Z</dcterms:created>
  <dcterms:modified xsi:type="dcterms:W3CDTF">2017-03-08T13:58:00Z</dcterms:modified>
</cp:coreProperties>
</file>