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55" w:rsidRDefault="003B2555" w:rsidP="003B2555">
      <w:pPr>
        <w:tabs>
          <w:tab w:val="left" w:pos="240"/>
        </w:tabs>
        <w:jc w:val="center"/>
        <w:rPr>
          <w:rFonts w:ascii="Comic Sans MS" w:hAnsi="Comic Sans MS"/>
          <w:b/>
          <w:sz w:val="28"/>
          <w:szCs w:val="28"/>
          <w:lang w:eastAsia="en-US"/>
        </w:rPr>
      </w:pPr>
      <w:r>
        <w:rPr>
          <w:noProof/>
        </w:rPr>
        <mc:AlternateContent>
          <mc:Choice Requires="wps">
            <w:drawing>
              <wp:anchor distT="0" distB="0" distL="114300" distR="114300" simplePos="0" relativeHeight="251664384" behindDoc="0" locked="0" layoutInCell="1" allowOverlap="1" wp14:anchorId="6E0865A5" wp14:editId="53305C4F">
                <wp:simplePos x="0" y="0"/>
                <wp:positionH relativeFrom="column">
                  <wp:posOffset>-152400</wp:posOffset>
                </wp:positionH>
                <wp:positionV relativeFrom="paragraph">
                  <wp:posOffset>-171450</wp:posOffset>
                </wp:positionV>
                <wp:extent cx="6953250" cy="1828800"/>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6953250" cy="1828800"/>
                        </a:xfrm>
                        <a:prstGeom prst="rect">
                          <a:avLst/>
                        </a:prstGeom>
                        <a:noFill/>
                        <a:ln>
                          <a:noFill/>
                        </a:ln>
                        <a:effectLst/>
                      </wps:spPr>
                      <wps:txbx>
                        <w:txbxContent>
                          <w:p w:rsidR="003B2555" w:rsidRPr="003B2555" w:rsidRDefault="003B2555" w:rsidP="003B2555">
                            <w:pPr>
                              <w:tabs>
                                <w:tab w:val="left" w:pos="240"/>
                              </w:tabs>
                              <w:jc w:val="center"/>
                              <w:rPr>
                                <w:rFonts w:ascii="Comic Sans MS" w:hAnsi="Comic Sans MS"/>
                                <w:b/>
                                <w:sz w:val="56"/>
                                <w:szCs w:val="7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B2555">
                              <w:rPr>
                                <w:rFonts w:ascii="Comic Sans MS" w:hAnsi="Comic Sans MS"/>
                                <w:b/>
                                <w:sz w:val="56"/>
                                <w:szCs w:val="7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Cultural variations in attachment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pt;margin-top:-13.5pt;width:547.5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" filled="f" stroked="f">
                <v:fill o:detectmouseclick="t"/>
                <v:textbox style="mso-fit-shape-to-text:t">
                  <w:txbxContent>
                    <w:p w:rsidR="003B2555" w:rsidRPr="003B2555" w:rsidRDefault="003B2555" w:rsidP="003B2555">
                      <w:pPr>
                        <w:tabs>
                          <w:tab w:val="left" w:pos="240"/>
                        </w:tabs>
                        <w:jc w:val="center"/>
                        <w:rPr>
                          <w:rFonts w:ascii="Comic Sans MS" w:hAnsi="Comic Sans MS"/>
                          <w:b/>
                          <w:sz w:val="56"/>
                          <w:szCs w:val="7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B2555">
                        <w:rPr>
                          <w:rFonts w:ascii="Comic Sans MS" w:hAnsi="Comic Sans MS"/>
                          <w:b/>
                          <w:sz w:val="56"/>
                          <w:szCs w:val="7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Cultural variations in attachment</w:t>
                      </w:r>
                    </w:p>
                  </w:txbxContent>
                </v:textbox>
              </v:shape>
            </w:pict>
          </mc:Fallback>
        </mc:AlternateContent>
      </w:r>
    </w:p>
    <w:p w:rsidR="003B2555" w:rsidRDefault="003B2555" w:rsidP="003B2555">
      <w:pPr>
        <w:tabs>
          <w:tab w:val="left" w:pos="240"/>
        </w:tabs>
        <w:rPr>
          <w:rFonts w:ascii="Comic Sans MS" w:hAnsi="Comic Sans MS"/>
          <w:b/>
          <w:sz w:val="28"/>
          <w:szCs w:val="28"/>
          <w:lang w:eastAsia="en-US"/>
        </w:rPr>
      </w:pPr>
    </w:p>
    <w:p w:rsidR="003B2555" w:rsidRPr="00B6508D" w:rsidRDefault="003B2555" w:rsidP="003B2555">
      <w:pPr>
        <w:tabs>
          <w:tab w:val="left" w:pos="240"/>
        </w:tabs>
        <w:jc w:val="center"/>
        <w:rPr>
          <w:rFonts w:ascii="Comic Sans MS" w:hAnsi="Comic Sans MS"/>
          <w:b/>
          <w:szCs w:val="28"/>
          <w:lang w:eastAsia="en-US"/>
        </w:rPr>
      </w:pPr>
      <w:r w:rsidRPr="00B6508D">
        <w:rPr>
          <w:noProof/>
          <w:sz w:val="22"/>
        </w:rPr>
        <w:drawing>
          <wp:anchor distT="0" distB="0" distL="114300" distR="114300" simplePos="0" relativeHeight="251659264" behindDoc="1" locked="0" layoutInCell="1" allowOverlap="1" wp14:anchorId="1ACCA507" wp14:editId="37E3AB8D">
            <wp:simplePos x="0" y="0"/>
            <wp:positionH relativeFrom="column">
              <wp:posOffset>4493260</wp:posOffset>
            </wp:positionH>
            <wp:positionV relativeFrom="paragraph">
              <wp:posOffset>19050</wp:posOffset>
            </wp:positionV>
            <wp:extent cx="2063115" cy="1428750"/>
            <wp:effectExtent l="19050" t="19050" r="13335" b="19050"/>
            <wp:wrapTight wrapText="bothSides">
              <wp:wrapPolygon edited="0">
                <wp:start x="-199" y="-288"/>
                <wp:lineTo x="-199" y="21600"/>
                <wp:lineTo x="21540" y="21600"/>
                <wp:lineTo x="21540" y="-288"/>
                <wp:lineTo x="-199" y="-288"/>
              </wp:wrapPolygon>
            </wp:wrapTight>
            <wp:docPr id="4" name="Picture 4" descr="http://rozeanafonseca.files.wordpress.com/2009/09/benetton-lesb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ozeanafonseca.files.wordpress.com/2009/09/benetton-lesbian.jpg"/>
                    <pic:cNvPicPr>
                      <a:picLocks noChangeAspect="1" noChangeArrowheads="1"/>
                    </pic:cNvPicPr>
                  </pic:nvPicPr>
                  <pic:blipFill>
                    <a:blip r:embed="rId8" r:link="rId9">
                      <a:grayscl/>
                      <a:extLst>
                        <a:ext uri="{28A0092B-C50C-407E-A947-70E740481C1C}">
                          <a14:useLocalDpi xmlns:a14="http://schemas.microsoft.com/office/drawing/2010/main" val="0"/>
                        </a:ext>
                      </a:extLst>
                    </a:blip>
                    <a:srcRect/>
                    <a:stretch>
                      <a:fillRect/>
                    </a:stretch>
                  </pic:blipFill>
                  <pic:spPr bwMode="auto">
                    <a:xfrm>
                      <a:off x="0" y="0"/>
                      <a:ext cx="2063115" cy="1428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B6508D">
        <w:rPr>
          <w:rFonts w:ascii="Comic Sans MS" w:hAnsi="Comic Sans MS"/>
          <w:b/>
          <w:szCs w:val="28"/>
          <w:lang w:eastAsia="en-US"/>
        </w:rPr>
        <w:t>WHAT DOES ‘CULTURAL VARIATIONS’ MEAN?</w:t>
      </w:r>
    </w:p>
    <w:p w:rsidR="003B2555" w:rsidRPr="00B6508D" w:rsidRDefault="003B2555" w:rsidP="003B2555">
      <w:pPr>
        <w:tabs>
          <w:tab w:val="left" w:pos="240"/>
        </w:tabs>
        <w:jc w:val="center"/>
        <w:rPr>
          <w:rFonts w:ascii="Comic Sans MS" w:hAnsi="Comic Sans MS"/>
          <w:b/>
          <w:sz w:val="22"/>
          <w:szCs w:val="28"/>
          <w:lang w:eastAsia="en-US"/>
        </w:rPr>
      </w:pPr>
      <w:proofErr w:type="gramStart"/>
      <w:r w:rsidRPr="00B6508D">
        <w:rPr>
          <w:rFonts w:ascii="Comic Sans MS" w:hAnsi="Comic Sans MS"/>
          <w:b/>
          <w:sz w:val="22"/>
          <w:szCs w:val="28"/>
          <w:lang w:eastAsia="en-US"/>
        </w:rPr>
        <w:t>The way that different groups of people vary in terms of their social practices, and the effects that those practices have on development and behaviour.</w:t>
      </w:r>
      <w:proofErr w:type="gramEnd"/>
    </w:p>
    <w:p w:rsidR="003B2555" w:rsidRPr="00B6508D" w:rsidRDefault="003B2555" w:rsidP="003B2555">
      <w:pPr>
        <w:tabs>
          <w:tab w:val="left" w:pos="240"/>
        </w:tabs>
        <w:jc w:val="center"/>
        <w:rPr>
          <w:rFonts w:ascii="Comic Sans MS" w:hAnsi="Comic Sans MS"/>
          <w:szCs w:val="28"/>
          <w:lang w:eastAsia="en-US"/>
        </w:rPr>
      </w:pPr>
    </w:p>
    <w:p w:rsidR="003B2555" w:rsidRPr="00B6508D" w:rsidRDefault="003B2555" w:rsidP="003B2555">
      <w:pPr>
        <w:widowControl w:val="0"/>
        <w:jc w:val="both"/>
        <w:rPr>
          <w:rFonts w:ascii="Comic Sans MS" w:hAnsi="Comic Sans MS"/>
          <w:snapToGrid w:val="0"/>
          <w:szCs w:val="28"/>
          <w:lang w:eastAsia="en-US"/>
        </w:rPr>
      </w:pPr>
      <w:r w:rsidRPr="00B6508D">
        <w:rPr>
          <w:rFonts w:ascii="Comic Sans MS" w:hAnsi="Comic Sans MS"/>
          <w:snapToGrid w:val="0"/>
          <w:szCs w:val="28"/>
          <w:lang w:eastAsia="en-US"/>
        </w:rPr>
        <w:t xml:space="preserve">Do attachments vary by culture?  Bowlby argues that attachments are universal (that means they do not vary) but different cultures may achieve attachments in different ways.  We can think of cultural differences in broad terms:  </w:t>
      </w:r>
    </w:p>
    <w:p w:rsidR="003B2555" w:rsidRPr="00B6508D" w:rsidRDefault="003B2555" w:rsidP="003B2555">
      <w:pPr>
        <w:widowControl w:val="0"/>
        <w:jc w:val="both"/>
        <w:rPr>
          <w:rFonts w:ascii="Comic Sans MS" w:hAnsi="Comic Sans MS"/>
          <w:snapToGrid w:val="0"/>
          <w:szCs w:val="28"/>
          <w:lang w:eastAsia="en-US"/>
        </w:rPr>
      </w:pPr>
    </w:p>
    <w:p w:rsidR="003B2555" w:rsidRPr="00B6508D" w:rsidRDefault="003B2555" w:rsidP="003B2555">
      <w:pPr>
        <w:widowControl w:val="0"/>
        <w:jc w:val="both"/>
        <w:rPr>
          <w:rFonts w:ascii="Comic Sans MS" w:hAnsi="Comic Sans MS"/>
          <w:snapToGrid w:val="0"/>
          <w:szCs w:val="28"/>
          <w:lang w:eastAsia="en-US"/>
        </w:rPr>
      </w:pPr>
      <w:r w:rsidRPr="00B6508D">
        <w:rPr>
          <w:rFonts w:ascii="Comic Sans MS" w:hAnsi="Comic Sans MS"/>
          <w:snapToGrid w:val="0"/>
          <w:szCs w:val="28"/>
          <w:lang w:eastAsia="en-US"/>
        </w:rPr>
        <w:t xml:space="preserve">An </w:t>
      </w:r>
      <w:r w:rsidRPr="00B6508D">
        <w:rPr>
          <w:rFonts w:ascii="Comic Sans MS" w:hAnsi="Comic Sans MS"/>
          <w:b/>
          <w:snapToGrid w:val="0"/>
          <w:szCs w:val="28"/>
          <w:lang w:eastAsia="en-US"/>
        </w:rPr>
        <w:t>individualistic culture</w:t>
      </w:r>
      <w:r w:rsidRPr="00B6508D">
        <w:rPr>
          <w:rFonts w:ascii="Comic Sans MS" w:hAnsi="Comic Sans MS"/>
          <w:snapToGrid w:val="0"/>
          <w:szCs w:val="28"/>
          <w:lang w:eastAsia="en-US"/>
        </w:rPr>
        <w:t xml:space="preserve"> is one where importance is placed on individual </w:t>
      </w:r>
      <w:proofErr w:type="gramStart"/>
      <w:r w:rsidRPr="00B6508D">
        <w:rPr>
          <w:rFonts w:ascii="Comic Sans MS" w:hAnsi="Comic Sans MS"/>
          <w:snapToGrid w:val="0"/>
          <w:szCs w:val="28"/>
          <w:lang w:eastAsia="en-US"/>
        </w:rPr>
        <w:t>achievement  and</w:t>
      </w:r>
      <w:proofErr w:type="gramEnd"/>
      <w:r w:rsidRPr="00B6508D">
        <w:rPr>
          <w:rFonts w:ascii="Comic Sans MS" w:hAnsi="Comic Sans MS"/>
          <w:snapToGrid w:val="0"/>
          <w:szCs w:val="28"/>
          <w:lang w:eastAsia="en-US"/>
        </w:rPr>
        <w:t xml:space="preserve"> values independence.  Compared to......</w:t>
      </w:r>
    </w:p>
    <w:p w:rsidR="003B2555" w:rsidRPr="00B6508D" w:rsidRDefault="003B2555" w:rsidP="003B2555">
      <w:pPr>
        <w:widowControl w:val="0"/>
        <w:jc w:val="both"/>
        <w:rPr>
          <w:rFonts w:ascii="Comic Sans MS" w:hAnsi="Comic Sans MS"/>
          <w:snapToGrid w:val="0"/>
          <w:szCs w:val="28"/>
          <w:lang w:eastAsia="en-US"/>
        </w:rPr>
      </w:pPr>
    </w:p>
    <w:p w:rsidR="003B2555" w:rsidRPr="00B6508D" w:rsidRDefault="003B2555" w:rsidP="003B2555">
      <w:pPr>
        <w:widowControl w:val="0"/>
        <w:jc w:val="both"/>
        <w:rPr>
          <w:rFonts w:ascii="Comic Sans MS" w:hAnsi="Comic Sans MS"/>
          <w:snapToGrid w:val="0"/>
          <w:szCs w:val="28"/>
          <w:lang w:eastAsia="en-US"/>
        </w:rPr>
      </w:pPr>
      <w:r w:rsidRPr="00B6508D">
        <w:rPr>
          <w:rFonts w:ascii="Comic Sans MS" w:hAnsi="Comic Sans MS"/>
          <w:b/>
          <w:snapToGrid w:val="0"/>
          <w:szCs w:val="28"/>
          <w:lang w:eastAsia="en-US"/>
        </w:rPr>
        <w:t>Collectivist culture</w:t>
      </w:r>
      <w:r w:rsidRPr="00B6508D">
        <w:rPr>
          <w:rFonts w:ascii="Comic Sans MS" w:hAnsi="Comic Sans MS"/>
          <w:snapToGrid w:val="0"/>
          <w:szCs w:val="28"/>
          <w:lang w:eastAsia="en-US"/>
        </w:rPr>
        <w:t xml:space="preserve"> is where importance is placed on the social group.  In this type of culture things are shared – groups live and work together sharing tasks, belongings and childrearing.  They want to be dependent on each other. </w:t>
      </w:r>
    </w:p>
    <w:p w:rsidR="003B2555" w:rsidRPr="00B6508D" w:rsidRDefault="003B2555" w:rsidP="003B2555">
      <w:pPr>
        <w:widowControl w:val="0"/>
        <w:jc w:val="both"/>
        <w:rPr>
          <w:rFonts w:ascii="Comic Sans MS" w:hAnsi="Comic Sans MS"/>
          <w:snapToGrid w:val="0"/>
          <w:szCs w:val="28"/>
          <w:lang w:eastAsia="en-US"/>
        </w:rPr>
      </w:pPr>
    </w:p>
    <w:p w:rsidR="003B2555" w:rsidRPr="00B6508D" w:rsidRDefault="003B2555" w:rsidP="003B2555">
      <w:pPr>
        <w:widowControl w:val="0"/>
        <w:jc w:val="both"/>
        <w:rPr>
          <w:rFonts w:ascii="Comic Sans MS" w:hAnsi="Comic Sans MS"/>
          <w:snapToGrid w:val="0"/>
          <w:szCs w:val="28"/>
          <w:lang w:eastAsia="en-US"/>
        </w:rPr>
      </w:pPr>
      <w:r w:rsidRPr="00B6508D">
        <w:rPr>
          <w:rFonts w:ascii="Comic Sans MS" w:hAnsi="Comic Sans MS"/>
          <w:snapToGrid w:val="0"/>
          <w:szCs w:val="28"/>
          <w:lang w:eastAsia="en-US"/>
        </w:rPr>
        <w:t xml:space="preserve"> This line of reasoning suggests that the culture we are born into will affect the attachment we form to our parents.  </w:t>
      </w:r>
    </w:p>
    <w:p w:rsidR="003B2555" w:rsidRPr="00B6508D" w:rsidRDefault="003B2555" w:rsidP="003B2555">
      <w:pPr>
        <w:widowControl w:val="0"/>
        <w:jc w:val="both"/>
        <w:rPr>
          <w:rFonts w:ascii="Comic Sans MS" w:hAnsi="Comic Sans MS"/>
          <w:snapToGrid w:val="0"/>
          <w:szCs w:val="28"/>
          <w:lang w:eastAsia="en-US"/>
        </w:rPr>
      </w:pPr>
    </w:p>
    <w:p w:rsidR="00194671" w:rsidRPr="00B6508D" w:rsidRDefault="00B6508D" w:rsidP="003B2555">
      <w:pPr>
        <w:widowControl w:val="0"/>
        <w:jc w:val="both"/>
        <w:rPr>
          <w:rFonts w:ascii="Comic Sans MS" w:hAnsi="Comic Sans MS"/>
          <w:szCs w:val="28"/>
          <w:lang w:eastAsia="en-US"/>
        </w:rPr>
      </w:pPr>
      <w:r w:rsidRPr="00B6508D">
        <w:rPr>
          <w:rFonts w:asciiTheme="minorHAnsi" w:eastAsiaTheme="minorHAnsi" w:hAnsiTheme="minorHAnsi" w:cstheme="minorBidi"/>
          <w:b/>
          <w:noProof/>
          <w:sz w:val="32"/>
          <w:szCs w:val="32"/>
          <w:u w:val="single"/>
        </w:rPr>
        <mc:AlternateContent>
          <mc:Choice Requires="wps">
            <w:drawing>
              <wp:anchor distT="0" distB="0" distL="114300" distR="114300" simplePos="0" relativeHeight="251666432" behindDoc="0" locked="0" layoutInCell="1" allowOverlap="1" wp14:anchorId="561E8B3D" wp14:editId="6CD091FA">
                <wp:simplePos x="0" y="0"/>
                <wp:positionH relativeFrom="column">
                  <wp:posOffset>5362575</wp:posOffset>
                </wp:positionH>
                <wp:positionV relativeFrom="paragraph">
                  <wp:posOffset>177165</wp:posOffset>
                </wp:positionV>
                <wp:extent cx="1295400" cy="1438275"/>
                <wp:effectExtent l="0" t="0" r="19050" b="28575"/>
                <wp:wrapSquare wrapText="bothSides"/>
                <wp:docPr id="3" name="Text Box 3"/>
                <wp:cNvGraphicFramePr/>
                <a:graphic xmlns:a="http://schemas.openxmlformats.org/drawingml/2006/main">
                  <a:graphicData uri="http://schemas.microsoft.com/office/word/2010/wordprocessingShape">
                    <wps:wsp>
                      <wps:cNvSpPr txBox="1"/>
                      <wps:spPr>
                        <a:xfrm>
                          <a:off x="0" y="0"/>
                          <a:ext cx="1295400" cy="1438275"/>
                        </a:xfrm>
                        <a:prstGeom prst="rect">
                          <a:avLst/>
                        </a:prstGeom>
                        <a:solidFill>
                          <a:sysClr val="window" lastClr="FFFFFF"/>
                        </a:solidFill>
                        <a:ln w="6350">
                          <a:solidFill>
                            <a:prstClr val="black"/>
                          </a:solidFill>
                        </a:ln>
                        <a:effectLst/>
                      </wps:spPr>
                      <wps:txbx>
                        <w:txbxContent>
                          <w:p w:rsidR="00B6508D" w:rsidRDefault="00B6508D" w:rsidP="00B6508D">
                            <w:r>
                              <w:rPr>
                                <w:rFonts w:ascii="Arial" w:hAnsi="Arial" w:cs="Arial"/>
                                <w:noProof/>
                                <w:sz w:val="20"/>
                                <w:szCs w:val="20"/>
                              </w:rPr>
                              <w:drawing>
                                <wp:inline distT="0" distB="0" distL="0" distR="0" wp14:anchorId="791ACC5B" wp14:editId="141EA56A">
                                  <wp:extent cx="1066800" cy="1333500"/>
                                  <wp:effectExtent l="0" t="0" r="0" b="0"/>
                                  <wp:docPr id="7" name="Picture 7" descr="http://www.vdrrottweilerbreeders.com/sitebuildercontent/sitebuilderpictures/LOGO/german_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drrottweilerbreeders.com/sitebuildercontent/sitebuilderpictures/LOGO/german_flag.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7617" cy="13345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422.25pt;margin-top:13.95pt;width:102pt;height:11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" fillcolor="window" strokeweight=".5pt">
                <v:textbox>
                  <w:txbxContent>
                    <w:p w:rsidR="00B6508D" w:rsidRDefault="00B6508D" w:rsidP="00B6508D">
                      <w:r>
                        <w:rPr>
                          <w:rFonts w:ascii="Arial" w:hAnsi="Arial" w:cs="Arial"/>
                          <w:noProof/>
                          <w:sz w:val="20"/>
                          <w:szCs w:val="20"/>
                        </w:rPr>
                        <w:drawing>
                          <wp:inline distT="0" distB="0" distL="0" distR="0" wp14:anchorId="791ACC5B" wp14:editId="141EA56A">
                            <wp:extent cx="1066800" cy="1333500"/>
                            <wp:effectExtent l="0" t="0" r="0" b="0"/>
                            <wp:docPr id="7" name="Picture 7" descr="http://www.vdrrottweilerbreeders.com/sitebuildercontent/sitebuilderpictures/LOGO/german_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drrottweilerbreeders.com/sitebuildercontent/sitebuilderpictures/LOGO/german_flag.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7617" cy="1334522"/>
                                    </a:xfrm>
                                    <a:prstGeom prst="rect">
                                      <a:avLst/>
                                    </a:prstGeom>
                                    <a:noFill/>
                                    <a:ln>
                                      <a:noFill/>
                                    </a:ln>
                                  </pic:spPr>
                                </pic:pic>
                              </a:graphicData>
                            </a:graphic>
                          </wp:inline>
                        </w:drawing>
                      </w:r>
                    </w:p>
                  </w:txbxContent>
                </v:textbox>
                <w10:wrap type="square"/>
              </v:shape>
            </w:pict>
          </mc:Fallback>
        </mc:AlternateContent>
      </w:r>
    </w:p>
    <w:p w:rsidR="00B6508D" w:rsidRPr="00B6508D" w:rsidRDefault="00B6508D" w:rsidP="00B6508D">
      <w:pPr>
        <w:spacing w:after="200" w:line="276" w:lineRule="auto"/>
        <w:rPr>
          <w:rFonts w:asciiTheme="minorHAnsi" w:eastAsiaTheme="minorHAnsi" w:hAnsiTheme="minorHAnsi" w:cstheme="minorBidi"/>
          <w:b/>
          <w:sz w:val="44"/>
          <w:szCs w:val="32"/>
          <w:lang w:eastAsia="en-US"/>
        </w:rPr>
      </w:pPr>
      <w:r w:rsidRPr="00B6508D">
        <w:rPr>
          <w:rFonts w:asciiTheme="minorHAnsi" w:eastAsiaTheme="minorHAnsi" w:hAnsiTheme="minorHAnsi" w:cstheme="minorBidi"/>
          <w:b/>
          <w:sz w:val="44"/>
          <w:szCs w:val="32"/>
          <w:lang w:eastAsia="en-US"/>
        </w:rPr>
        <w:t>Germany</w:t>
      </w:r>
    </w:p>
    <w:p w:rsidR="00B6508D" w:rsidRPr="00B6508D" w:rsidRDefault="00B6508D" w:rsidP="00B6508D">
      <w:pPr>
        <w:spacing w:after="200" w:line="276" w:lineRule="auto"/>
        <w:rPr>
          <w:rFonts w:asciiTheme="minorHAnsi" w:eastAsiaTheme="minorHAnsi" w:hAnsiTheme="minorHAnsi" w:cstheme="minorBidi"/>
          <w:sz w:val="28"/>
          <w:szCs w:val="28"/>
          <w:u w:val="single"/>
          <w:lang w:eastAsia="en-US"/>
        </w:rPr>
      </w:pPr>
      <w:r w:rsidRPr="00B6508D">
        <w:rPr>
          <w:rFonts w:asciiTheme="minorHAnsi" w:eastAsiaTheme="minorHAnsi" w:hAnsiTheme="minorHAnsi" w:cstheme="minorBidi"/>
          <w:sz w:val="28"/>
          <w:szCs w:val="28"/>
          <w:u w:val="single"/>
          <w:lang w:eastAsia="en-US"/>
        </w:rPr>
        <w:t>Culture</w:t>
      </w:r>
    </w:p>
    <w:p w:rsidR="00B6508D" w:rsidRPr="00B6508D" w:rsidRDefault="00B6508D" w:rsidP="00B6508D">
      <w:pPr>
        <w:spacing w:after="200" w:line="276" w:lineRule="auto"/>
        <w:rPr>
          <w:rFonts w:asciiTheme="minorHAnsi" w:eastAsiaTheme="minorHAnsi" w:hAnsiTheme="minorHAnsi" w:cstheme="minorBidi"/>
          <w:sz w:val="28"/>
          <w:szCs w:val="28"/>
          <w:lang w:eastAsia="en-US"/>
        </w:rPr>
      </w:pPr>
      <w:r w:rsidRPr="00B6508D">
        <w:rPr>
          <w:rFonts w:asciiTheme="minorHAnsi" w:eastAsiaTheme="minorHAnsi" w:hAnsiTheme="minorHAnsi" w:cstheme="minorBidi"/>
          <w:sz w:val="28"/>
          <w:szCs w:val="28"/>
          <w:lang w:eastAsia="en-US"/>
        </w:rPr>
        <w:t>Independence and individual achievement is highly valued in Germany. From a very young age parents encourage their children to become independent and confident on their own. As an infant develops the parents promote independent behaviour. A greater interpersonal distance progresses between the parent and infant as they mature.</w:t>
      </w:r>
    </w:p>
    <w:p w:rsidR="00B6508D" w:rsidRPr="00B6508D" w:rsidRDefault="00B6508D" w:rsidP="00B6508D">
      <w:pPr>
        <w:spacing w:after="200" w:line="276" w:lineRule="auto"/>
        <w:rPr>
          <w:rFonts w:asciiTheme="minorHAnsi" w:eastAsiaTheme="minorHAnsi" w:hAnsiTheme="minorHAnsi" w:cstheme="minorBidi"/>
          <w:sz w:val="28"/>
          <w:szCs w:val="28"/>
          <w:u w:val="single"/>
          <w:lang w:eastAsia="en-US"/>
        </w:rPr>
      </w:pPr>
      <w:r w:rsidRPr="00B6508D">
        <w:rPr>
          <w:rFonts w:asciiTheme="minorHAnsi" w:eastAsiaTheme="minorHAnsi" w:hAnsiTheme="minorHAnsi" w:cstheme="minorBidi"/>
          <w:sz w:val="28"/>
          <w:szCs w:val="28"/>
          <w:u w:val="single"/>
          <w:lang w:eastAsia="en-US"/>
        </w:rPr>
        <w:t>Research</w:t>
      </w:r>
    </w:p>
    <w:p w:rsidR="00B6508D" w:rsidRPr="00B6508D" w:rsidRDefault="00B6508D" w:rsidP="00B6508D">
      <w:pPr>
        <w:spacing w:after="200" w:line="276" w:lineRule="auto"/>
        <w:rPr>
          <w:rFonts w:asciiTheme="minorHAnsi" w:eastAsiaTheme="minorHAnsi" w:hAnsiTheme="minorHAnsi" w:cstheme="minorBidi"/>
          <w:sz w:val="28"/>
          <w:szCs w:val="28"/>
          <w:lang w:eastAsia="en-US"/>
        </w:rPr>
      </w:pPr>
      <w:r w:rsidRPr="00B6508D">
        <w:rPr>
          <w:rFonts w:asciiTheme="minorHAnsi" w:eastAsiaTheme="minorHAnsi" w:hAnsiTheme="minorHAnsi" w:cstheme="minorBidi"/>
          <w:sz w:val="28"/>
          <w:szCs w:val="28"/>
          <w:lang w:eastAsia="en-US"/>
        </w:rPr>
        <w:t xml:space="preserve">Grossman and Grossman </w:t>
      </w:r>
      <w:r w:rsidR="003661F6">
        <w:rPr>
          <w:rFonts w:asciiTheme="minorHAnsi" w:eastAsiaTheme="minorHAnsi" w:hAnsiTheme="minorHAnsi" w:cstheme="minorBidi"/>
          <w:sz w:val="28"/>
          <w:szCs w:val="28"/>
          <w:lang w:eastAsia="en-US"/>
        </w:rPr>
        <w:t xml:space="preserve">(1991) </w:t>
      </w:r>
      <w:r w:rsidRPr="00B6508D">
        <w:rPr>
          <w:rFonts w:asciiTheme="minorHAnsi" w:eastAsiaTheme="minorHAnsi" w:hAnsiTheme="minorHAnsi" w:cstheme="minorBidi"/>
          <w:sz w:val="28"/>
          <w:szCs w:val="28"/>
          <w:lang w:eastAsia="en-US"/>
        </w:rPr>
        <w:t xml:space="preserve">studied German infants using The Strange Situation experiment. They found that many infants did not engage in proximity seeking behaviour and therefore were more likely to be classified as insecurely attached, in particular insecure avoidant. </w:t>
      </w:r>
    </w:p>
    <w:p w:rsidR="00B6508D" w:rsidRPr="00B6508D" w:rsidRDefault="00B6508D" w:rsidP="00B6508D">
      <w:pPr>
        <w:spacing w:after="200" w:line="276" w:lineRule="auto"/>
        <w:rPr>
          <w:rFonts w:asciiTheme="minorHAnsi" w:eastAsiaTheme="minorHAnsi" w:hAnsiTheme="minorHAnsi" w:cstheme="minorBidi"/>
          <w:sz w:val="28"/>
          <w:szCs w:val="28"/>
          <w:lang w:eastAsia="en-US"/>
        </w:rPr>
      </w:pPr>
      <w:r w:rsidRPr="00B6508D">
        <w:rPr>
          <w:rFonts w:asciiTheme="minorHAnsi" w:eastAsiaTheme="minorHAnsi" w:hAnsiTheme="minorHAnsi" w:cstheme="minorBidi"/>
          <w:sz w:val="28"/>
          <w:szCs w:val="28"/>
          <w:lang w:eastAsia="en-US"/>
        </w:rPr>
        <w:t xml:space="preserve">Van </w:t>
      </w:r>
      <w:proofErr w:type="spellStart"/>
      <w:r w:rsidRPr="00B6508D">
        <w:rPr>
          <w:rFonts w:asciiTheme="minorHAnsi" w:eastAsiaTheme="minorHAnsi" w:hAnsiTheme="minorHAnsi" w:cstheme="minorBidi"/>
          <w:sz w:val="28"/>
          <w:szCs w:val="28"/>
          <w:lang w:eastAsia="en-US"/>
        </w:rPr>
        <w:t>Ijzendoor</w:t>
      </w:r>
      <w:proofErr w:type="spellEnd"/>
      <w:r w:rsidRPr="00B6508D">
        <w:rPr>
          <w:rFonts w:asciiTheme="minorHAnsi" w:eastAsiaTheme="minorHAnsi" w:hAnsiTheme="minorHAnsi" w:cstheme="minorBidi"/>
          <w:sz w:val="28"/>
          <w:szCs w:val="28"/>
          <w:lang w:eastAsia="en-US"/>
        </w:rPr>
        <w:t xml:space="preserve"> and </w:t>
      </w:r>
      <w:proofErr w:type="spellStart"/>
      <w:r w:rsidRPr="00B6508D">
        <w:rPr>
          <w:rFonts w:asciiTheme="minorHAnsi" w:eastAsiaTheme="minorHAnsi" w:hAnsiTheme="minorHAnsi" w:cstheme="minorBidi"/>
          <w:sz w:val="28"/>
          <w:szCs w:val="28"/>
          <w:lang w:eastAsia="en-US"/>
        </w:rPr>
        <w:t>Kroonenberg</w:t>
      </w:r>
      <w:proofErr w:type="spellEnd"/>
      <w:r w:rsidRPr="00B6508D">
        <w:rPr>
          <w:rFonts w:asciiTheme="minorHAnsi" w:eastAsiaTheme="minorHAnsi" w:hAnsiTheme="minorHAnsi" w:cstheme="minorBidi"/>
          <w:sz w:val="28"/>
          <w:szCs w:val="28"/>
          <w:lang w:eastAsia="en-US"/>
        </w:rPr>
        <w:t xml:space="preserve"> </w:t>
      </w:r>
      <w:r w:rsidR="003661F6">
        <w:rPr>
          <w:rFonts w:asciiTheme="minorHAnsi" w:eastAsiaTheme="minorHAnsi" w:hAnsiTheme="minorHAnsi" w:cstheme="minorBidi"/>
          <w:sz w:val="28"/>
          <w:szCs w:val="28"/>
          <w:lang w:eastAsia="en-US"/>
        </w:rPr>
        <w:t>(</w:t>
      </w:r>
      <w:r w:rsidRPr="00B6508D">
        <w:rPr>
          <w:rFonts w:asciiTheme="minorHAnsi" w:eastAsiaTheme="minorHAnsi" w:hAnsiTheme="minorHAnsi" w:cstheme="minorBidi"/>
          <w:sz w:val="28"/>
          <w:szCs w:val="28"/>
          <w:lang w:eastAsia="en-US"/>
        </w:rPr>
        <w:t>1988</w:t>
      </w:r>
      <w:r w:rsidR="003661F6">
        <w:rPr>
          <w:rFonts w:asciiTheme="minorHAnsi" w:eastAsiaTheme="minorHAnsi" w:hAnsiTheme="minorHAnsi" w:cstheme="minorBidi"/>
          <w:sz w:val="28"/>
          <w:szCs w:val="28"/>
          <w:lang w:eastAsia="en-US"/>
        </w:rPr>
        <w:t>)</w:t>
      </w:r>
      <w:r w:rsidRPr="00B6508D">
        <w:rPr>
          <w:rFonts w:asciiTheme="minorHAnsi" w:eastAsiaTheme="minorHAnsi" w:hAnsiTheme="minorHAnsi" w:cstheme="minorBidi"/>
          <w:sz w:val="28"/>
          <w:szCs w:val="28"/>
          <w:lang w:eastAsia="en-US"/>
        </w:rPr>
        <w:t xml:space="preserve"> carried out a meta-analysis by combining the results from a large number of studies in a variety of countries to produce percentages of infants classified as avoidant, securely attached and resistant in different cultures. </w:t>
      </w:r>
    </w:p>
    <w:p w:rsidR="00B6508D" w:rsidRPr="00B6508D" w:rsidRDefault="00B6508D" w:rsidP="00B6508D">
      <w:pPr>
        <w:spacing w:after="200" w:line="276" w:lineRule="auto"/>
        <w:rPr>
          <w:rFonts w:asciiTheme="minorHAnsi" w:eastAsiaTheme="minorHAnsi" w:hAnsiTheme="minorHAnsi" w:cstheme="minorBidi"/>
          <w:i/>
          <w:sz w:val="28"/>
          <w:szCs w:val="28"/>
          <w:lang w:eastAsia="en-US"/>
        </w:rPr>
      </w:pPr>
      <w:r w:rsidRPr="00B6508D">
        <w:rPr>
          <w:rFonts w:asciiTheme="minorHAnsi" w:eastAsiaTheme="minorHAnsi" w:hAnsiTheme="minorHAnsi" w:cstheme="minorBidi"/>
          <w:i/>
          <w:sz w:val="28"/>
          <w:szCs w:val="28"/>
          <w:lang w:eastAsia="en-US"/>
        </w:rPr>
        <w:lastRenderedPageBreak/>
        <w:t>The results from three studies in Germany were:</w:t>
      </w:r>
    </w:p>
    <w:p w:rsidR="00B6508D" w:rsidRPr="00B6508D" w:rsidRDefault="00B6508D" w:rsidP="00B6508D">
      <w:pPr>
        <w:spacing w:after="200" w:line="276" w:lineRule="auto"/>
        <w:rPr>
          <w:rFonts w:asciiTheme="minorHAnsi" w:eastAsiaTheme="minorHAnsi" w:hAnsiTheme="minorHAnsi" w:cstheme="minorBidi"/>
          <w:sz w:val="28"/>
          <w:szCs w:val="28"/>
          <w:lang w:eastAsia="en-US"/>
        </w:rPr>
      </w:pPr>
      <w:r w:rsidRPr="00B6508D">
        <w:rPr>
          <w:rFonts w:asciiTheme="minorHAnsi" w:eastAsiaTheme="minorHAnsi" w:hAnsiTheme="minorHAnsi" w:cstheme="minorBidi"/>
          <w:sz w:val="28"/>
          <w:szCs w:val="28"/>
          <w:lang w:eastAsia="en-US"/>
        </w:rPr>
        <w:t>Secure attachment = 57%</w:t>
      </w:r>
    </w:p>
    <w:p w:rsidR="00B6508D" w:rsidRPr="00B6508D" w:rsidRDefault="00B6508D" w:rsidP="00B6508D">
      <w:pPr>
        <w:spacing w:after="200" w:line="276" w:lineRule="auto"/>
        <w:rPr>
          <w:rFonts w:asciiTheme="minorHAnsi" w:eastAsiaTheme="minorHAnsi" w:hAnsiTheme="minorHAnsi" w:cstheme="minorBidi"/>
          <w:sz w:val="28"/>
          <w:szCs w:val="28"/>
          <w:lang w:eastAsia="en-US"/>
        </w:rPr>
      </w:pPr>
      <w:r w:rsidRPr="00B6508D">
        <w:rPr>
          <w:rFonts w:asciiTheme="minorHAnsi" w:eastAsiaTheme="minorHAnsi" w:hAnsiTheme="minorHAnsi" w:cstheme="minorBidi"/>
          <w:sz w:val="28"/>
          <w:szCs w:val="28"/>
          <w:lang w:eastAsia="en-US"/>
        </w:rPr>
        <w:t>Avoidant = 35%</w:t>
      </w:r>
    </w:p>
    <w:p w:rsidR="00B6508D" w:rsidRPr="00B6508D" w:rsidRDefault="00B6508D" w:rsidP="00B6508D">
      <w:pPr>
        <w:spacing w:after="200" w:line="276" w:lineRule="auto"/>
        <w:rPr>
          <w:rFonts w:asciiTheme="minorHAnsi" w:eastAsiaTheme="minorHAnsi" w:hAnsiTheme="minorHAnsi" w:cstheme="minorBidi"/>
          <w:sz w:val="28"/>
          <w:szCs w:val="28"/>
          <w:lang w:eastAsia="en-US"/>
        </w:rPr>
      </w:pPr>
      <w:r w:rsidRPr="00B6508D">
        <w:rPr>
          <w:rFonts w:asciiTheme="minorHAnsi" w:eastAsiaTheme="minorHAnsi" w:hAnsiTheme="minorHAnsi" w:cstheme="minorBidi"/>
          <w:sz w:val="28"/>
          <w:szCs w:val="28"/>
          <w:lang w:eastAsia="en-US"/>
        </w:rPr>
        <w:t xml:space="preserve">Resistant = 8% </w:t>
      </w:r>
    </w:p>
    <w:p w:rsidR="00194671" w:rsidRDefault="00194671" w:rsidP="003B2555">
      <w:pPr>
        <w:widowControl w:val="0"/>
        <w:jc w:val="both"/>
        <w:rPr>
          <w:rFonts w:ascii="Comic Sans MS" w:hAnsi="Comic Sans MS"/>
          <w:sz w:val="28"/>
          <w:szCs w:val="28"/>
          <w:lang w:eastAsia="en-US"/>
        </w:rPr>
      </w:pPr>
    </w:p>
    <w:p w:rsidR="00194671" w:rsidRDefault="00194671" w:rsidP="003B2555">
      <w:pPr>
        <w:widowControl w:val="0"/>
        <w:jc w:val="both"/>
        <w:rPr>
          <w:rFonts w:ascii="Comic Sans MS" w:hAnsi="Comic Sans MS"/>
          <w:sz w:val="28"/>
          <w:szCs w:val="28"/>
          <w:lang w:eastAsia="en-US"/>
        </w:rPr>
      </w:pPr>
    </w:p>
    <w:p w:rsidR="003661F6" w:rsidRPr="003661F6" w:rsidRDefault="003661F6" w:rsidP="003661F6">
      <w:pPr>
        <w:spacing w:after="200" w:line="276" w:lineRule="auto"/>
        <w:rPr>
          <w:rFonts w:asciiTheme="minorHAnsi" w:eastAsiaTheme="minorHAnsi" w:hAnsiTheme="minorHAnsi" w:cstheme="minorBidi"/>
          <w:b/>
          <w:sz w:val="44"/>
          <w:szCs w:val="32"/>
          <w:lang w:eastAsia="en-US"/>
        </w:rPr>
      </w:pPr>
      <w:r w:rsidRPr="003661F6">
        <w:rPr>
          <w:rFonts w:asciiTheme="minorHAnsi" w:eastAsiaTheme="minorHAnsi" w:hAnsiTheme="minorHAnsi" w:cstheme="minorBidi"/>
          <w:b/>
          <w:noProof/>
          <w:sz w:val="32"/>
          <w:szCs w:val="32"/>
          <w:u w:val="single"/>
        </w:rPr>
        <mc:AlternateContent>
          <mc:Choice Requires="wps">
            <w:drawing>
              <wp:anchor distT="0" distB="0" distL="114300" distR="114300" simplePos="0" relativeHeight="251668480" behindDoc="0" locked="0" layoutInCell="1" allowOverlap="1" wp14:anchorId="6837B56D" wp14:editId="3C37F6BB">
                <wp:simplePos x="0" y="0"/>
                <wp:positionH relativeFrom="column">
                  <wp:posOffset>4800600</wp:posOffset>
                </wp:positionH>
                <wp:positionV relativeFrom="paragraph">
                  <wp:posOffset>49530</wp:posOffset>
                </wp:positionV>
                <wp:extent cx="1295400" cy="8001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295400" cy="800100"/>
                        </a:xfrm>
                        <a:prstGeom prst="rect">
                          <a:avLst/>
                        </a:prstGeom>
                        <a:solidFill>
                          <a:sysClr val="window" lastClr="FFFFFF"/>
                        </a:solidFill>
                        <a:ln w="6350">
                          <a:solidFill>
                            <a:prstClr val="black"/>
                          </a:solidFill>
                        </a:ln>
                        <a:effectLst/>
                      </wps:spPr>
                      <wps:txbx>
                        <w:txbxContent>
                          <w:p w:rsidR="003661F6" w:rsidRDefault="003661F6" w:rsidP="003661F6">
                            <w:r>
                              <w:rPr>
                                <w:rFonts w:ascii="Arial" w:hAnsi="Arial" w:cs="Arial"/>
                                <w:noProof/>
                                <w:sz w:val="20"/>
                                <w:szCs w:val="20"/>
                              </w:rPr>
                              <w:drawing>
                                <wp:inline distT="0" distB="0" distL="0" distR="0" wp14:anchorId="273DC1C3" wp14:editId="073F0A85">
                                  <wp:extent cx="1106170" cy="751628"/>
                                  <wp:effectExtent l="0" t="0" r="0" b="0"/>
                                  <wp:docPr id="9" name="Picture 9" descr="http://www.mapsofworld.com/images/world-countries-flags/japan-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psofworld.com/images/world-countries-flags/japan-flag.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6170" cy="7516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378pt;margin-top:3.9pt;width:102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" fillcolor="window" strokeweight=".5pt">
                <v:textbox>
                  <w:txbxContent>
                    <w:p w:rsidR="003661F6" w:rsidRDefault="003661F6" w:rsidP="003661F6">
                      <w:r>
                        <w:rPr>
                          <w:rFonts w:ascii="Arial" w:hAnsi="Arial" w:cs="Arial"/>
                          <w:noProof/>
                          <w:sz w:val="20"/>
                          <w:szCs w:val="20"/>
                        </w:rPr>
                        <w:drawing>
                          <wp:inline distT="0" distB="0" distL="0" distR="0" wp14:anchorId="273DC1C3" wp14:editId="073F0A85">
                            <wp:extent cx="1106170" cy="751628"/>
                            <wp:effectExtent l="0" t="0" r="0" b="0"/>
                            <wp:docPr id="9" name="Picture 9" descr="http://www.mapsofworld.com/images/world-countries-flags/japan-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psofworld.com/images/world-countries-flags/japan-flag.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6170" cy="751628"/>
                                    </a:xfrm>
                                    <a:prstGeom prst="rect">
                                      <a:avLst/>
                                    </a:prstGeom>
                                    <a:noFill/>
                                    <a:ln>
                                      <a:noFill/>
                                    </a:ln>
                                  </pic:spPr>
                                </pic:pic>
                              </a:graphicData>
                            </a:graphic>
                          </wp:inline>
                        </w:drawing>
                      </w:r>
                    </w:p>
                  </w:txbxContent>
                </v:textbox>
              </v:shape>
            </w:pict>
          </mc:Fallback>
        </mc:AlternateContent>
      </w:r>
      <w:r w:rsidRPr="003661F6">
        <w:rPr>
          <w:rFonts w:asciiTheme="minorHAnsi" w:eastAsiaTheme="minorHAnsi" w:hAnsiTheme="minorHAnsi" w:cstheme="minorBidi"/>
          <w:b/>
          <w:sz w:val="44"/>
          <w:szCs w:val="32"/>
          <w:lang w:eastAsia="en-US"/>
        </w:rPr>
        <w:t>Japan</w:t>
      </w:r>
    </w:p>
    <w:p w:rsidR="003661F6" w:rsidRPr="003661F6" w:rsidRDefault="003661F6" w:rsidP="003661F6">
      <w:pPr>
        <w:spacing w:after="200" w:line="276" w:lineRule="auto"/>
        <w:rPr>
          <w:rFonts w:asciiTheme="minorHAnsi" w:eastAsiaTheme="minorHAnsi" w:hAnsiTheme="minorHAnsi" w:cstheme="minorBidi"/>
          <w:sz w:val="28"/>
          <w:szCs w:val="28"/>
          <w:u w:val="single"/>
          <w:lang w:eastAsia="en-US"/>
        </w:rPr>
      </w:pPr>
      <w:r w:rsidRPr="003661F6">
        <w:rPr>
          <w:rFonts w:asciiTheme="minorHAnsi" w:eastAsiaTheme="minorHAnsi" w:hAnsiTheme="minorHAnsi" w:cstheme="minorBidi"/>
          <w:sz w:val="28"/>
          <w:szCs w:val="28"/>
          <w:u w:val="single"/>
          <w:lang w:eastAsia="en-US"/>
        </w:rPr>
        <w:t>Culture</w:t>
      </w:r>
    </w:p>
    <w:p w:rsidR="003661F6" w:rsidRPr="003661F6" w:rsidRDefault="003661F6" w:rsidP="003661F6">
      <w:pPr>
        <w:spacing w:after="200" w:line="276" w:lineRule="auto"/>
        <w:rPr>
          <w:rFonts w:asciiTheme="minorHAnsi" w:eastAsiaTheme="minorHAnsi" w:hAnsiTheme="minorHAnsi" w:cstheme="minorBidi"/>
          <w:sz w:val="28"/>
          <w:szCs w:val="28"/>
          <w:lang w:eastAsia="en-US"/>
        </w:rPr>
      </w:pPr>
      <w:r w:rsidRPr="003661F6">
        <w:rPr>
          <w:rFonts w:asciiTheme="minorHAnsi" w:eastAsiaTheme="minorHAnsi" w:hAnsiTheme="minorHAnsi" w:cstheme="minorBidi"/>
          <w:sz w:val="28"/>
          <w:szCs w:val="28"/>
          <w:lang w:eastAsia="en-US"/>
        </w:rPr>
        <w:t xml:space="preserve">In Japan the emphasis is on social cooperation and compliance. The family is seen as a very close, strong unit. As a result of this infants are rarely separated from their mother and sleep in their bed up to the age of two years old. Mothers usually carry the infant around on their back all day and often bathe together. Infants would experience much stress if they were separated from their mother. Infants and children are taught from a very young age not to ignore others as this is seen as very rude. Parents would actively discourage such displays of behaviour. </w:t>
      </w:r>
    </w:p>
    <w:p w:rsidR="003661F6" w:rsidRPr="003661F6" w:rsidRDefault="003661F6" w:rsidP="003661F6">
      <w:pPr>
        <w:spacing w:after="200" w:line="276" w:lineRule="auto"/>
        <w:rPr>
          <w:rFonts w:asciiTheme="minorHAnsi" w:eastAsiaTheme="minorHAnsi" w:hAnsiTheme="minorHAnsi" w:cstheme="minorBidi"/>
          <w:sz w:val="28"/>
          <w:szCs w:val="28"/>
          <w:u w:val="single"/>
          <w:lang w:eastAsia="en-US"/>
        </w:rPr>
      </w:pPr>
      <w:r w:rsidRPr="003661F6">
        <w:rPr>
          <w:rFonts w:asciiTheme="minorHAnsi" w:eastAsiaTheme="minorHAnsi" w:hAnsiTheme="minorHAnsi" w:cstheme="minorBidi"/>
          <w:sz w:val="28"/>
          <w:szCs w:val="28"/>
          <w:u w:val="single"/>
          <w:lang w:eastAsia="en-US"/>
        </w:rPr>
        <w:t>Research</w:t>
      </w:r>
    </w:p>
    <w:p w:rsidR="003661F6" w:rsidRPr="003661F6" w:rsidRDefault="003661F6" w:rsidP="003661F6">
      <w:pPr>
        <w:spacing w:after="200" w:line="276" w:lineRule="auto"/>
        <w:rPr>
          <w:rFonts w:asciiTheme="minorHAnsi" w:eastAsiaTheme="minorHAnsi" w:hAnsiTheme="minorHAnsi" w:cstheme="minorBidi"/>
          <w:sz w:val="28"/>
          <w:szCs w:val="28"/>
          <w:lang w:eastAsia="en-US"/>
        </w:rPr>
      </w:pPr>
      <w:r w:rsidRPr="003661F6">
        <w:rPr>
          <w:rFonts w:asciiTheme="minorHAnsi" w:eastAsiaTheme="minorHAnsi" w:hAnsiTheme="minorHAnsi" w:cstheme="minorBidi"/>
          <w:sz w:val="28"/>
          <w:szCs w:val="28"/>
          <w:lang w:eastAsia="en-US"/>
        </w:rPr>
        <w:t xml:space="preserve">Takahashi 1990 studied 60 Japanese infants aged one years old and mixed gender. He found that 68% were classified as securely attached, 32% were classified as insecure resistant and 0% was classified as insecure avoidant. The infants were very disturbed during the ‘left alone’ stage and 90% had to be stopped at this stage. If they had not had to stop it is predicted more infants would have been classified as securely attached (as much as 80%). </w:t>
      </w:r>
    </w:p>
    <w:p w:rsidR="003661F6" w:rsidRDefault="003661F6" w:rsidP="003661F6">
      <w:pPr>
        <w:spacing w:after="200" w:line="276" w:lineRule="auto"/>
        <w:rPr>
          <w:rFonts w:asciiTheme="minorHAnsi" w:eastAsiaTheme="minorHAnsi" w:hAnsiTheme="minorHAnsi" w:cstheme="minorBidi"/>
          <w:sz w:val="28"/>
          <w:szCs w:val="28"/>
          <w:lang w:eastAsia="en-US"/>
        </w:rPr>
      </w:pPr>
      <w:r w:rsidRPr="003661F6">
        <w:rPr>
          <w:rFonts w:asciiTheme="minorHAnsi" w:eastAsiaTheme="minorHAnsi" w:hAnsiTheme="minorHAnsi" w:cstheme="minorBidi"/>
          <w:sz w:val="28"/>
          <w:szCs w:val="28"/>
          <w:lang w:eastAsia="en-US"/>
        </w:rPr>
        <w:t xml:space="preserve">Van </w:t>
      </w:r>
      <w:proofErr w:type="spellStart"/>
      <w:r w:rsidRPr="003661F6">
        <w:rPr>
          <w:rFonts w:asciiTheme="minorHAnsi" w:eastAsiaTheme="minorHAnsi" w:hAnsiTheme="minorHAnsi" w:cstheme="minorBidi"/>
          <w:sz w:val="28"/>
          <w:szCs w:val="28"/>
          <w:lang w:eastAsia="en-US"/>
        </w:rPr>
        <w:t>Ijzendoor</w:t>
      </w:r>
      <w:proofErr w:type="spellEnd"/>
      <w:r w:rsidRPr="003661F6">
        <w:rPr>
          <w:rFonts w:asciiTheme="minorHAnsi" w:eastAsiaTheme="minorHAnsi" w:hAnsiTheme="minorHAnsi" w:cstheme="minorBidi"/>
          <w:sz w:val="28"/>
          <w:szCs w:val="28"/>
          <w:lang w:eastAsia="en-US"/>
        </w:rPr>
        <w:t xml:space="preserve"> and </w:t>
      </w:r>
      <w:proofErr w:type="spellStart"/>
      <w:r w:rsidRPr="003661F6">
        <w:rPr>
          <w:rFonts w:asciiTheme="minorHAnsi" w:eastAsiaTheme="minorHAnsi" w:hAnsiTheme="minorHAnsi" w:cstheme="minorBidi"/>
          <w:sz w:val="28"/>
          <w:szCs w:val="28"/>
          <w:lang w:eastAsia="en-US"/>
        </w:rPr>
        <w:t>Kroonenberg</w:t>
      </w:r>
      <w:proofErr w:type="spellEnd"/>
      <w:r w:rsidRPr="003661F6">
        <w:rPr>
          <w:rFonts w:asciiTheme="minorHAnsi" w:eastAsiaTheme="minorHAnsi" w:hAnsiTheme="minorHAnsi" w:cstheme="minorBidi"/>
          <w:sz w:val="28"/>
          <w:szCs w:val="28"/>
          <w:lang w:eastAsia="en-US"/>
        </w:rPr>
        <w:t xml:space="preserve"> 1988 carried out a meta-analysis by combining the results from a large number of studies in a variety of countries to produce percentages of infants classified as avoidant, securely attached and resistant in different cultures. </w:t>
      </w:r>
    </w:p>
    <w:p w:rsidR="003661F6" w:rsidRPr="003661F6" w:rsidRDefault="003661F6" w:rsidP="003661F6">
      <w:pPr>
        <w:spacing w:after="200" w:line="276" w:lineRule="auto"/>
        <w:rPr>
          <w:rFonts w:asciiTheme="minorHAnsi" w:eastAsiaTheme="minorHAnsi" w:hAnsiTheme="minorHAnsi" w:cstheme="minorBidi"/>
          <w:sz w:val="28"/>
          <w:szCs w:val="28"/>
          <w:lang w:eastAsia="en-US"/>
        </w:rPr>
      </w:pPr>
    </w:p>
    <w:p w:rsidR="003661F6" w:rsidRPr="003661F6" w:rsidRDefault="003661F6" w:rsidP="003661F6">
      <w:pPr>
        <w:spacing w:after="200" w:line="276" w:lineRule="auto"/>
        <w:rPr>
          <w:rFonts w:asciiTheme="minorHAnsi" w:eastAsiaTheme="minorHAnsi" w:hAnsiTheme="minorHAnsi" w:cstheme="minorBidi"/>
          <w:i/>
          <w:sz w:val="28"/>
          <w:szCs w:val="28"/>
          <w:lang w:eastAsia="en-US"/>
        </w:rPr>
      </w:pPr>
      <w:r w:rsidRPr="003661F6">
        <w:rPr>
          <w:rFonts w:asciiTheme="minorHAnsi" w:eastAsiaTheme="minorHAnsi" w:hAnsiTheme="minorHAnsi" w:cstheme="minorBidi"/>
          <w:i/>
          <w:sz w:val="28"/>
          <w:szCs w:val="28"/>
          <w:lang w:eastAsia="en-US"/>
        </w:rPr>
        <w:t>The results from two studies in Japan were:</w:t>
      </w:r>
    </w:p>
    <w:p w:rsidR="003661F6" w:rsidRPr="003661F6" w:rsidRDefault="003661F6" w:rsidP="003661F6">
      <w:pPr>
        <w:spacing w:after="200" w:line="276" w:lineRule="auto"/>
        <w:rPr>
          <w:rFonts w:asciiTheme="minorHAnsi" w:eastAsiaTheme="minorHAnsi" w:hAnsiTheme="minorHAnsi" w:cstheme="minorBidi"/>
          <w:sz w:val="28"/>
          <w:szCs w:val="28"/>
          <w:lang w:eastAsia="en-US"/>
        </w:rPr>
      </w:pPr>
      <w:r w:rsidRPr="003661F6">
        <w:rPr>
          <w:rFonts w:asciiTheme="minorHAnsi" w:eastAsiaTheme="minorHAnsi" w:hAnsiTheme="minorHAnsi" w:cstheme="minorBidi"/>
          <w:sz w:val="28"/>
          <w:szCs w:val="28"/>
          <w:lang w:eastAsia="en-US"/>
        </w:rPr>
        <w:t>Secure attachment = 68%</w:t>
      </w:r>
    </w:p>
    <w:p w:rsidR="003661F6" w:rsidRPr="003661F6" w:rsidRDefault="003661F6" w:rsidP="003661F6">
      <w:pPr>
        <w:spacing w:after="200" w:line="276" w:lineRule="auto"/>
        <w:rPr>
          <w:rFonts w:asciiTheme="minorHAnsi" w:eastAsiaTheme="minorHAnsi" w:hAnsiTheme="minorHAnsi" w:cstheme="minorBidi"/>
          <w:sz w:val="28"/>
          <w:szCs w:val="28"/>
          <w:lang w:eastAsia="en-US"/>
        </w:rPr>
      </w:pPr>
      <w:r w:rsidRPr="003661F6">
        <w:rPr>
          <w:rFonts w:asciiTheme="minorHAnsi" w:eastAsiaTheme="minorHAnsi" w:hAnsiTheme="minorHAnsi" w:cstheme="minorBidi"/>
          <w:sz w:val="28"/>
          <w:szCs w:val="28"/>
          <w:lang w:eastAsia="en-US"/>
        </w:rPr>
        <w:t>Avoidant = 5%</w:t>
      </w:r>
    </w:p>
    <w:p w:rsidR="003661F6" w:rsidRPr="003661F6" w:rsidRDefault="003661F6" w:rsidP="003661F6">
      <w:pPr>
        <w:spacing w:after="200" w:line="276" w:lineRule="auto"/>
        <w:rPr>
          <w:rFonts w:asciiTheme="minorHAnsi" w:eastAsiaTheme="minorHAnsi" w:hAnsiTheme="minorHAnsi" w:cstheme="minorBidi"/>
          <w:sz w:val="28"/>
          <w:szCs w:val="28"/>
          <w:lang w:eastAsia="en-US"/>
        </w:rPr>
      </w:pPr>
      <w:r w:rsidRPr="003661F6">
        <w:rPr>
          <w:rFonts w:asciiTheme="minorHAnsi" w:eastAsiaTheme="minorHAnsi" w:hAnsiTheme="minorHAnsi" w:cstheme="minorBidi"/>
          <w:sz w:val="28"/>
          <w:szCs w:val="28"/>
          <w:lang w:eastAsia="en-US"/>
        </w:rPr>
        <w:t xml:space="preserve">Resistant = 27% </w:t>
      </w:r>
    </w:p>
    <w:p w:rsidR="003661F6" w:rsidRDefault="003661F6" w:rsidP="003B2555">
      <w:pPr>
        <w:widowControl w:val="0"/>
        <w:jc w:val="both"/>
        <w:rPr>
          <w:rFonts w:ascii="Comic Sans MS" w:hAnsi="Comic Sans MS"/>
          <w:sz w:val="28"/>
          <w:szCs w:val="28"/>
          <w:lang w:eastAsia="en-US"/>
        </w:rPr>
      </w:pPr>
    </w:p>
    <w:p w:rsidR="003B2555" w:rsidRDefault="00194671" w:rsidP="003B2555">
      <w:pPr>
        <w:widowControl w:val="0"/>
        <w:jc w:val="both"/>
        <w:rPr>
          <w:rFonts w:ascii="Comic Sans MS" w:hAnsi="Comic Sans MS"/>
          <w:sz w:val="28"/>
          <w:szCs w:val="28"/>
          <w:lang w:eastAsia="en-US"/>
        </w:rPr>
      </w:pPr>
      <w:r>
        <w:rPr>
          <w:noProof/>
        </w:rPr>
        <w:lastRenderedPageBreak/>
        <w:drawing>
          <wp:anchor distT="0" distB="0" distL="114300" distR="114300" simplePos="0" relativeHeight="251661312" behindDoc="1" locked="0" layoutInCell="1" allowOverlap="1" wp14:anchorId="0F3EC596" wp14:editId="762ECA47">
            <wp:simplePos x="0" y="0"/>
            <wp:positionH relativeFrom="column">
              <wp:posOffset>-57150</wp:posOffset>
            </wp:positionH>
            <wp:positionV relativeFrom="paragraph">
              <wp:posOffset>233680</wp:posOffset>
            </wp:positionV>
            <wp:extent cx="768350" cy="1126490"/>
            <wp:effectExtent l="0" t="0" r="0" b="0"/>
            <wp:wrapTight wrapText="bothSides">
              <wp:wrapPolygon edited="0">
                <wp:start x="0" y="0"/>
                <wp:lineTo x="0" y="21186"/>
                <wp:lineTo x="20886" y="21186"/>
                <wp:lineTo x="20886" y="0"/>
                <wp:lineTo x="0" y="0"/>
              </wp:wrapPolygon>
            </wp:wrapTight>
            <wp:docPr id="1" name="Picture 1" descr="http://www.tsunamis.com/mother-and-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sunamis.com/mother-and-baby.jpg"/>
                    <pic:cNvPicPr>
                      <a:picLocks noChangeAspect="1" noChangeArrowheads="1"/>
                    </pic:cNvPicPr>
                  </pic:nvPicPr>
                  <pic:blipFill>
                    <a:blip r:embed="rId12" r:link="rId13" cstate="print">
                      <a:grayscl/>
                      <a:extLst>
                        <a:ext uri="{28A0092B-C50C-407E-A947-70E740481C1C}">
                          <a14:useLocalDpi xmlns:a14="http://schemas.microsoft.com/office/drawing/2010/main" val="0"/>
                        </a:ext>
                      </a:extLst>
                    </a:blip>
                    <a:srcRect/>
                    <a:stretch>
                      <a:fillRect/>
                    </a:stretch>
                  </pic:blipFill>
                  <pic:spPr bwMode="auto">
                    <a:xfrm>
                      <a:off x="0" y="0"/>
                      <a:ext cx="768350"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C130E3C" wp14:editId="02160B29">
            <wp:simplePos x="0" y="0"/>
            <wp:positionH relativeFrom="column">
              <wp:posOffset>5883275</wp:posOffset>
            </wp:positionH>
            <wp:positionV relativeFrom="paragraph">
              <wp:posOffset>188595</wp:posOffset>
            </wp:positionV>
            <wp:extent cx="793750" cy="1190625"/>
            <wp:effectExtent l="0" t="0" r="6350" b="9525"/>
            <wp:wrapTight wrapText="bothSides">
              <wp:wrapPolygon edited="0">
                <wp:start x="0" y="0"/>
                <wp:lineTo x="0" y="21427"/>
                <wp:lineTo x="21254" y="21427"/>
                <wp:lineTo x="21254" y="0"/>
                <wp:lineTo x="0" y="0"/>
              </wp:wrapPolygon>
            </wp:wrapTight>
            <wp:docPr id="2" name="Picture 2" descr="http://masterworks.files.wordpress.com/2009/05/mother-holding-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sterworks.files.wordpress.com/2009/05/mother-holding-baby.jpg"/>
                    <pic:cNvPicPr>
                      <a:picLocks noChangeAspect="1" noChangeArrowheads="1"/>
                    </pic:cNvPicPr>
                  </pic:nvPicPr>
                  <pic:blipFill>
                    <a:blip r:embed="rId14" r:link="rId15" cstate="print">
                      <a:grayscl/>
                      <a:extLst>
                        <a:ext uri="{28A0092B-C50C-407E-A947-70E740481C1C}">
                          <a14:useLocalDpi xmlns:a14="http://schemas.microsoft.com/office/drawing/2010/main" val="0"/>
                        </a:ext>
                      </a:extLst>
                    </a:blip>
                    <a:srcRect/>
                    <a:stretch>
                      <a:fillRect/>
                    </a:stretch>
                  </pic:blipFill>
                  <pic:spPr bwMode="auto">
                    <a:xfrm>
                      <a:off x="0" y="0"/>
                      <a:ext cx="7937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555" w:rsidRPr="00343A58" w:rsidRDefault="003B2555" w:rsidP="003B2555">
      <w:pPr>
        <w:widowControl w:val="0"/>
        <w:jc w:val="both"/>
        <w:rPr>
          <w:rFonts w:ascii="Comic Sans MS" w:hAnsi="Comic Sans MS"/>
          <w:b/>
          <w:bCs/>
          <w:sz w:val="28"/>
          <w:szCs w:val="28"/>
          <w:u w:val="single"/>
          <w:lang w:eastAsia="en-US"/>
        </w:rPr>
      </w:pPr>
      <w:r>
        <w:rPr>
          <w:rFonts w:ascii="Comic Sans MS" w:hAnsi="Comic Sans MS"/>
          <w:b/>
          <w:bCs/>
          <w:sz w:val="28"/>
          <w:szCs w:val="28"/>
          <w:u w:val="single"/>
          <w:lang w:eastAsia="en-US"/>
        </w:rPr>
        <w:t>Cross C</w:t>
      </w:r>
      <w:r w:rsidRPr="00343A58">
        <w:rPr>
          <w:rFonts w:ascii="Comic Sans MS" w:hAnsi="Comic Sans MS"/>
          <w:b/>
          <w:bCs/>
          <w:sz w:val="28"/>
          <w:szCs w:val="28"/>
          <w:u w:val="single"/>
          <w:lang w:eastAsia="en-US"/>
        </w:rPr>
        <w:t xml:space="preserve">ultural </w:t>
      </w:r>
      <w:r>
        <w:rPr>
          <w:rFonts w:ascii="Comic Sans MS" w:hAnsi="Comic Sans MS"/>
          <w:b/>
          <w:bCs/>
          <w:sz w:val="28"/>
          <w:szCs w:val="28"/>
          <w:u w:val="single"/>
          <w:lang w:eastAsia="en-US"/>
        </w:rPr>
        <w:t>Variations</w:t>
      </w:r>
      <w:r w:rsidRPr="00343A58">
        <w:rPr>
          <w:rFonts w:ascii="Comic Sans MS" w:hAnsi="Comic Sans MS"/>
          <w:b/>
          <w:bCs/>
          <w:sz w:val="28"/>
          <w:szCs w:val="28"/>
          <w:u w:val="single"/>
          <w:lang w:eastAsia="en-US"/>
        </w:rPr>
        <w:t xml:space="preserve"> of Ainsworth</w:t>
      </w:r>
      <w:r>
        <w:rPr>
          <w:rFonts w:ascii="Comic Sans MS" w:hAnsi="Comic Sans MS"/>
          <w:b/>
          <w:bCs/>
          <w:sz w:val="28"/>
          <w:szCs w:val="28"/>
          <w:u w:val="single"/>
          <w:lang w:eastAsia="en-US"/>
        </w:rPr>
        <w:t>’s Strange Situation</w:t>
      </w:r>
    </w:p>
    <w:p w:rsidR="003B2555" w:rsidRPr="00667D6E" w:rsidRDefault="003B2555" w:rsidP="003B2555">
      <w:pPr>
        <w:widowControl w:val="0"/>
        <w:jc w:val="both"/>
        <w:rPr>
          <w:rFonts w:ascii="Comic Sans MS" w:hAnsi="Comic Sans MS"/>
          <w:snapToGrid w:val="0"/>
          <w:sz w:val="6"/>
          <w:szCs w:val="6"/>
          <w:lang w:eastAsia="en-US"/>
        </w:rPr>
      </w:pPr>
    </w:p>
    <w:p w:rsidR="003B2555" w:rsidRDefault="003B2555" w:rsidP="003B2555">
      <w:pPr>
        <w:widowControl w:val="0"/>
        <w:tabs>
          <w:tab w:val="left" w:pos="7275"/>
        </w:tabs>
        <w:jc w:val="both"/>
        <w:rPr>
          <w:rFonts w:ascii="Comic Sans MS" w:hAnsi="Comic Sans MS"/>
          <w:snapToGrid w:val="0"/>
          <w:sz w:val="28"/>
          <w:szCs w:val="28"/>
          <w:lang w:eastAsia="en-US"/>
        </w:rPr>
      </w:pPr>
      <w:r>
        <w:rPr>
          <w:rFonts w:ascii="Comic Sans MS" w:hAnsi="Comic Sans MS"/>
          <w:snapToGrid w:val="0"/>
          <w:sz w:val="28"/>
          <w:szCs w:val="28"/>
          <w:lang w:eastAsia="en-US"/>
        </w:rPr>
        <w:tab/>
      </w:r>
    </w:p>
    <w:p w:rsidR="003B2555" w:rsidRPr="00667D6E" w:rsidRDefault="003B2555" w:rsidP="003B2555">
      <w:pPr>
        <w:widowControl w:val="0"/>
        <w:rPr>
          <w:rFonts w:ascii="Comic Sans MS" w:hAnsi="Comic Sans MS"/>
          <w:snapToGrid w:val="0"/>
          <w:sz w:val="6"/>
          <w:szCs w:val="6"/>
          <w:lang w:eastAsia="en-US"/>
        </w:rPr>
      </w:pPr>
    </w:p>
    <w:p w:rsidR="003B2555" w:rsidRPr="004F25C5" w:rsidRDefault="003B2555" w:rsidP="003B2555">
      <w:pPr>
        <w:pBdr>
          <w:top w:val="single" w:sz="4" w:space="1" w:color="auto"/>
          <w:left w:val="single" w:sz="4" w:space="4" w:color="auto"/>
          <w:bottom w:val="single" w:sz="4" w:space="1" w:color="auto"/>
          <w:right w:val="single" w:sz="4" w:space="4" w:color="auto"/>
        </w:pBdr>
        <w:rPr>
          <w:rFonts w:ascii="Comic Sans MS" w:hAnsi="Comic Sans MS"/>
          <w:b/>
          <w:sz w:val="32"/>
          <w:szCs w:val="32"/>
          <w:u w:val="single"/>
          <w:lang w:eastAsia="en-US"/>
        </w:rPr>
      </w:pPr>
      <w:r w:rsidRPr="00667D6E">
        <w:rPr>
          <w:rFonts w:ascii="Comic Sans MS" w:hAnsi="Comic Sans MS"/>
          <w:sz w:val="28"/>
          <w:szCs w:val="28"/>
          <w:lang w:eastAsia="en-US"/>
        </w:rPr>
        <w:t xml:space="preserve">                          </w:t>
      </w:r>
      <w:r w:rsidRPr="00305ECE">
        <w:rPr>
          <w:rFonts w:ascii="Comic Sans MS" w:hAnsi="Comic Sans MS"/>
          <w:b/>
          <w:sz w:val="26"/>
          <w:szCs w:val="26"/>
          <w:u w:val="single"/>
          <w:lang w:eastAsia="en-US"/>
        </w:rPr>
        <w:t xml:space="preserve">Van </w:t>
      </w:r>
      <w:proofErr w:type="spellStart"/>
      <w:r w:rsidRPr="00305ECE">
        <w:rPr>
          <w:rFonts w:ascii="Comic Sans MS" w:hAnsi="Comic Sans MS"/>
          <w:b/>
          <w:sz w:val="26"/>
          <w:szCs w:val="26"/>
          <w:u w:val="single"/>
          <w:lang w:eastAsia="en-US"/>
        </w:rPr>
        <w:t>Ijzendoorn</w:t>
      </w:r>
      <w:proofErr w:type="spellEnd"/>
      <w:r w:rsidRPr="00305ECE">
        <w:rPr>
          <w:rFonts w:ascii="Comic Sans MS" w:hAnsi="Comic Sans MS"/>
          <w:b/>
          <w:sz w:val="26"/>
          <w:szCs w:val="26"/>
          <w:u w:val="single"/>
          <w:lang w:eastAsia="en-US"/>
        </w:rPr>
        <w:t xml:space="preserve"> and </w:t>
      </w:r>
      <w:proofErr w:type="spellStart"/>
      <w:r w:rsidRPr="00305ECE">
        <w:rPr>
          <w:rFonts w:ascii="Comic Sans MS" w:hAnsi="Comic Sans MS"/>
          <w:b/>
          <w:sz w:val="26"/>
          <w:szCs w:val="26"/>
          <w:u w:val="single"/>
          <w:lang w:eastAsia="en-US"/>
        </w:rPr>
        <w:t>Kroonenberg</w:t>
      </w:r>
      <w:proofErr w:type="spellEnd"/>
      <w:r w:rsidRPr="00305ECE">
        <w:rPr>
          <w:rFonts w:ascii="Comic Sans MS" w:hAnsi="Comic Sans MS"/>
          <w:b/>
          <w:sz w:val="26"/>
          <w:szCs w:val="26"/>
          <w:u w:val="single"/>
          <w:lang w:eastAsia="en-US"/>
        </w:rPr>
        <w:t xml:space="preserve"> (1988)</w:t>
      </w:r>
      <w:r>
        <w:rPr>
          <w:rFonts w:ascii="Comic Sans MS" w:hAnsi="Comic Sans MS"/>
          <w:sz w:val="28"/>
          <w:szCs w:val="28"/>
          <w:lang w:eastAsia="en-US"/>
        </w:rPr>
        <w:t xml:space="preserve"> </w:t>
      </w:r>
    </w:p>
    <w:p w:rsidR="003B2555" w:rsidRPr="00667D6E" w:rsidRDefault="003B2555" w:rsidP="003B2555">
      <w:pPr>
        <w:pBdr>
          <w:top w:val="single" w:sz="4" w:space="1" w:color="auto"/>
          <w:left w:val="single" w:sz="4" w:space="4" w:color="auto"/>
          <w:bottom w:val="single" w:sz="4" w:space="1" w:color="auto"/>
          <w:right w:val="single" w:sz="4" w:space="4" w:color="auto"/>
        </w:pBdr>
        <w:jc w:val="both"/>
        <w:rPr>
          <w:rFonts w:ascii="Comic Sans MS" w:hAnsi="Comic Sans MS"/>
          <w:sz w:val="28"/>
          <w:szCs w:val="28"/>
          <w:lang w:eastAsia="en-US"/>
        </w:rPr>
      </w:pPr>
      <w:r>
        <w:rPr>
          <w:rFonts w:ascii="Comic Sans MS" w:hAnsi="Comic Sans MS" w:cs="Arial"/>
          <w:sz w:val="28"/>
          <w:szCs w:val="28"/>
          <w:bdr w:val="single" w:sz="4" w:space="0" w:color="auto"/>
          <w:lang w:eastAsia="en-US"/>
        </w:rPr>
        <w:t>AIM</w:t>
      </w:r>
      <w:r w:rsidRPr="004F25C5">
        <w:rPr>
          <w:rFonts w:ascii="Comic Sans MS" w:hAnsi="Comic Sans MS" w:cs="Arial"/>
          <w:sz w:val="28"/>
          <w:szCs w:val="28"/>
          <w:bdr w:val="single" w:sz="4" w:space="0" w:color="auto"/>
          <w:lang w:eastAsia="en-US"/>
        </w:rPr>
        <w:t>:</w:t>
      </w:r>
      <w:r>
        <w:rPr>
          <w:rFonts w:ascii="Comic Sans MS" w:hAnsi="Comic Sans MS"/>
          <w:sz w:val="28"/>
          <w:szCs w:val="28"/>
          <w:lang w:eastAsia="en-US"/>
        </w:rPr>
        <w:t xml:space="preserve">  This study </w:t>
      </w:r>
      <w:r w:rsidRPr="00667D6E">
        <w:rPr>
          <w:rFonts w:ascii="Comic Sans MS" w:hAnsi="Comic Sans MS"/>
          <w:sz w:val="28"/>
          <w:szCs w:val="28"/>
          <w:lang w:eastAsia="en-US"/>
        </w:rPr>
        <w:t>aimed to inve</w:t>
      </w:r>
      <w:r>
        <w:rPr>
          <w:rFonts w:ascii="Comic Sans MS" w:hAnsi="Comic Sans MS"/>
          <w:sz w:val="28"/>
          <w:szCs w:val="28"/>
          <w:lang w:eastAsia="en-US"/>
        </w:rPr>
        <w:t>stigate the differences in attachment types formed by infants from different cultures. This would allow the researchers to decide whether the Strange Situation is an accurate measurement of attachment across different cultures.</w:t>
      </w:r>
    </w:p>
    <w:p w:rsidR="003B2555" w:rsidRPr="00667D6E" w:rsidRDefault="003B2555" w:rsidP="003B2555">
      <w:pPr>
        <w:pBdr>
          <w:top w:val="single" w:sz="4" w:space="1" w:color="auto"/>
          <w:left w:val="single" w:sz="4" w:space="4" w:color="auto"/>
          <w:bottom w:val="single" w:sz="4" w:space="1" w:color="auto"/>
          <w:right w:val="single" w:sz="4" w:space="4" w:color="auto"/>
        </w:pBdr>
        <w:jc w:val="both"/>
        <w:rPr>
          <w:rFonts w:ascii="Comic Sans MS" w:hAnsi="Comic Sans MS"/>
          <w:sz w:val="6"/>
          <w:szCs w:val="6"/>
          <w:lang w:eastAsia="en-US"/>
        </w:rPr>
      </w:pPr>
    </w:p>
    <w:p w:rsidR="003B2555" w:rsidRPr="00667D6E" w:rsidRDefault="003B2555" w:rsidP="003B2555">
      <w:pPr>
        <w:pBdr>
          <w:top w:val="single" w:sz="4" w:space="1" w:color="auto"/>
          <w:left w:val="single" w:sz="4" w:space="4" w:color="auto"/>
          <w:bottom w:val="single" w:sz="4" w:space="1" w:color="auto"/>
          <w:right w:val="single" w:sz="4" w:space="4" w:color="auto"/>
        </w:pBdr>
        <w:jc w:val="both"/>
        <w:rPr>
          <w:rFonts w:ascii="Comic Sans MS" w:hAnsi="Comic Sans MS"/>
          <w:sz w:val="28"/>
          <w:szCs w:val="28"/>
          <w:lang w:eastAsia="en-US"/>
        </w:rPr>
      </w:pPr>
      <w:r w:rsidRPr="004F25C5">
        <w:rPr>
          <w:rFonts w:ascii="Comic Sans MS" w:hAnsi="Comic Sans MS" w:cs="Arial"/>
          <w:sz w:val="28"/>
          <w:szCs w:val="28"/>
          <w:bdr w:val="single" w:sz="4" w:space="0" w:color="auto"/>
          <w:lang w:eastAsia="en-US"/>
        </w:rPr>
        <w:t>P</w:t>
      </w:r>
      <w:r>
        <w:rPr>
          <w:rFonts w:ascii="Comic Sans MS" w:hAnsi="Comic Sans MS" w:cs="Arial"/>
          <w:sz w:val="28"/>
          <w:szCs w:val="28"/>
          <w:bdr w:val="single" w:sz="4" w:space="0" w:color="auto"/>
          <w:lang w:eastAsia="en-US"/>
        </w:rPr>
        <w:t>ROCEDURE:</w:t>
      </w:r>
      <w:r w:rsidRPr="00667D6E">
        <w:rPr>
          <w:rFonts w:ascii="Comic Sans MS" w:hAnsi="Comic Sans MS"/>
          <w:sz w:val="28"/>
          <w:szCs w:val="28"/>
          <w:lang w:eastAsia="en-US"/>
        </w:rPr>
        <w:t xml:space="preserve">  </w:t>
      </w:r>
      <w:r>
        <w:rPr>
          <w:rFonts w:ascii="Comic Sans MS" w:hAnsi="Comic Sans MS"/>
          <w:sz w:val="28"/>
          <w:szCs w:val="28"/>
          <w:lang w:eastAsia="en-US"/>
        </w:rPr>
        <w:t xml:space="preserve">The researchers compared </w:t>
      </w:r>
      <w:r w:rsidRPr="00667D6E">
        <w:rPr>
          <w:rFonts w:ascii="Comic Sans MS" w:hAnsi="Comic Sans MS"/>
          <w:sz w:val="28"/>
          <w:szCs w:val="28"/>
          <w:lang w:eastAsia="en-US"/>
        </w:rPr>
        <w:t xml:space="preserve">the findings of 32 studies that had used the Strange Situation to measure attachment </w:t>
      </w:r>
      <w:r>
        <w:rPr>
          <w:rFonts w:ascii="Comic Sans MS" w:hAnsi="Comic Sans MS"/>
          <w:sz w:val="28"/>
          <w:szCs w:val="28"/>
          <w:lang w:eastAsia="en-US"/>
        </w:rPr>
        <w:t>type.  Research from 8 different nations</w:t>
      </w:r>
      <w:r w:rsidRPr="00667D6E">
        <w:rPr>
          <w:rFonts w:ascii="Comic Sans MS" w:hAnsi="Comic Sans MS"/>
          <w:sz w:val="28"/>
          <w:szCs w:val="28"/>
          <w:lang w:eastAsia="en-US"/>
        </w:rPr>
        <w:t xml:space="preserve"> was compared, which included Western cultures (e.g. US, </w:t>
      </w:r>
      <w:smartTag w:uri="urn:schemas-microsoft-com:office:smarttags" w:element="country-region">
        <w:r w:rsidRPr="00667D6E">
          <w:rPr>
            <w:rFonts w:ascii="Comic Sans MS" w:hAnsi="Comic Sans MS"/>
            <w:sz w:val="28"/>
            <w:szCs w:val="28"/>
            <w:lang w:eastAsia="en-US"/>
          </w:rPr>
          <w:t>Great Britain</w:t>
        </w:r>
      </w:smartTag>
      <w:r w:rsidRPr="00667D6E">
        <w:rPr>
          <w:rFonts w:ascii="Comic Sans MS" w:hAnsi="Comic Sans MS"/>
          <w:sz w:val="28"/>
          <w:szCs w:val="28"/>
          <w:lang w:eastAsia="en-US"/>
        </w:rPr>
        <w:t xml:space="preserve">, </w:t>
      </w:r>
      <w:smartTag w:uri="urn:schemas-microsoft-com:office:smarttags" w:element="country-region">
        <w:r w:rsidRPr="00667D6E">
          <w:rPr>
            <w:rFonts w:ascii="Comic Sans MS" w:hAnsi="Comic Sans MS"/>
            <w:sz w:val="28"/>
            <w:szCs w:val="28"/>
            <w:lang w:eastAsia="en-US"/>
          </w:rPr>
          <w:t>Germany</w:t>
        </w:r>
      </w:smartTag>
      <w:r w:rsidRPr="00667D6E">
        <w:rPr>
          <w:rFonts w:ascii="Comic Sans MS" w:hAnsi="Comic Sans MS"/>
          <w:sz w:val="28"/>
          <w:szCs w:val="28"/>
          <w:lang w:eastAsia="en-US"/>
        </w:rPr>
        <w:t xml:space="preserve">) and non-Western cultures (e.g. </w:t>
      </w:r>
      <w:smartTag w:uri="urn:schemas-microsoft-com:office:smarttags" w:element="country-region">
        <w:r w:rsidRPr="00667D6E">
          <w:rPr>
            <w:rFonts w:ascii="Comic Sans MS" w:hAnsi="Comic Sans MS"/>
            <w:sz w:val="28"/>
            <w:szCs w:val="28"/>
            <w:lang w:eastAsia="en-US"/>
          </w:rPr>
          <w:t>Japan</w:t>
        </w:r>
      </w:smartTag>
      <w:r w:rsidRPr="00667D6E">
        <w:rPr>
          <w:rFonts w:ascii="Comic Sans MS" w:hAnsi="Comic Sans MS"/>
          <w:sz w:val="28"/>
          <w:szCs w:val="28"/>
          <w:lang w:eastAsia="en-US"/>
        </w:rPr>
        <w:t xml:space="preserve">, </w:t>
      </w:r>
      <w:smartTag w:uri="urn:schemas-microsoft-com:office:smarttags" w:element="country-region">
        <w:r w:rsidRPr="00667D6E">
          <w:rPr>
            <w:rFonts w:ascii="Comic Sans MS" w:hAnsi="Comic Sans MS"/>
            <w:sz w:val="28"/>
            <w:szCs w:val="28"/>
            <w:lang w:eastAsia="en-US"/>
          </w:rPr>
          <w:t>China</w:t>
        </w:r>
      </w:smartTag>
      <w:r w:rsidRPr="00667D6E">
        <w:rPr>
          <w:rFonts w:ascii="Comic Sans MS" w:hAnsi="Comic Sans MS"/>
          <w:sz w:val="28"/>
          <w:szCs w:val="28"/>
          <w:lang w:eastAsia="en-US"/>
        </w:rPr>
        <w:t xml:space="preserve">, </w:t>
      </w:r>
      <w:smartTag w:uri="urn:schemas-microsoft-com:office:smarttags" w:element="place">
        <w:smartTag w:uri="urn:schemas-microsoft-com:office:smarttags" w:element="country-region">
          <w:r w:rsidRPr="00667D6E">
            <w:rPr>
              <w:rFonts w:ascii="Comic Sans MS" w:hAnsi="Comic Sans MS"/>
              <w:sz w:val="28"/>
              <w:szCs w:val="28"/>
              <w:lang w:eastAsia="en-US"/>
            </w:rPr>
            <w:t>Israel</w:t>
          </w:r>
        </w:smartTag>
      </w:smartTag>
      <w:r w:rsidRPr="00667D6E">
        <w:rPr>
          <w:rFonts w:ascii="Comic Sans MS" w:hAnsi="Comic Sans MS"/>
          <w:sz w:val="28"/>
          <w:szCs w:val="28"/>
          <w:lang w:eastAsia="en-US"/>
        </w:rPr>
        <w:t xml:space="preserve">).  </w:t>
      </w:r>
      <w:r>
        <w:rPr>
          <w:rFonts w:ascii="Comic Sans MS" w:hAnsi="Comic Sans MS"/>
          <w:sz w:val="28"/>
          <w:szCs w:val="28"/>
          <w:lang w:eastAsia="en-US"/>
        </w:rPr>
        <w:t>The findings from almost 2000 infants were compared.</w:t>
      </w:r>
    </w:p>
    <w:p w:rsidR="003B2555" w:rsidRPr="00667D6E" w:rsidRDefault="003B2555" w:rsidP="003B2555">
      <w:pPr>
        <w:pBdr>
          <w:top w:val="single" w:sz="4" w:space="1" w:color="auto"/>
          <w:left w:val="single" w:sz="4" w:space="4" w:color="auto"/>
          <w:bottom w:val="single" w:sz="4" w:space="1" w:color="auto"/>
          <w:right w:val="single" w:sz="4" w:space="4" w:color="auto"/>
        </w:pBdr>
        <w:jc w:val="both"/>
        <w:rPr>
          <w:rFonts w:ascii="Comic Sans MS" w:hAnsi="Comic Sans MS"/>
          <w:sz w:val="6"/>
          <w:szCs w:val="6"/>
          <w:lang w:eastAsia="en-US"/>
        </w:rPr>
      </w:pPr>
    </w:p>
    <w:p w:rsidR="003B2555" w:rsidRPr="00667D6E" w:rsidRDefault="003B2555" w:rsidP="003B2555">
      <w:pPr>
        <w:pBdr>
          <w:top w:val="single" w:sz="4" w:space="1" w:color="auto"/>
          <w:left w:val="single" w:sz="4" w:space="4" w:color="auto"/>
          <w:bottom w:val="single" w:sz="4" w:space="1" w:color="auto"/>
          <w:right w:val="single" w:sz="4" w:space="4" w:color="auto"/>
        </w:pBdr>
        <w:jc w:val="both"/>
        <w:rPr>
          <w:rFonts w:ascii="Comic Sans MS" w:hAnsi="Comic Sans MS"/>
          <w:sz w:val="28"/>
          <w:szCs w:val="28"/>
          <w:lang w:eastAsia="en-US"/>
        </w:rPr>
      </w:pPr>
      <w:r>
        <w:rPr>
          <w:rFonts w:ascii="Comic Sans MS" w:hAnsi="Comic Sans MS" w:cs="Arial"/>
          <w:sz w:val="28"/>
          <w:szCs w:val="28"/>
          <w:bdr w:val="single" w:sz="4" w:space="0" w:color="auto"/>
          <w:lang w:eastAsia="en-US"/>
        </w:rPr>
        <w:t>FINDINGS</w:t>
      </w:r>
      <w:r w:rsidRPr="004F25C5">
        <w:rPr>
          <w:rFonts w:ascii="Comic Sans MS" w:hAnsi="Comic Sans MS" w:cs="Arial"/>
          <w:sz w:val="28"/>
          <w:szCs w:val="28"/>
          <w:bdr w:val="single" w:sz="4" w:space="0" w:color="auto"/>
          <w:lang w:eastAsia="en-US"/>
        </w:rPr>
        <w:t>:</w:t>
      </w:r>
      <w:r>
        <w:rPr>
          <w:rFonts w:ascii="Comic Sans MS" w:hAnsi="Comic Sans MS"/>
          <w:sz w:val="28"/>
          <w:szCs w:val="28"/>
          <w:lang w:eastAsia="en-US"/>
        </w:rPr>
        <w:t xml:space="preserve">  </w:t>
      </w:r>
      <w:r w:rsidRPr="00667D6E">
        <w:rPr>
          <w:rFonts w:ascii="Comic Sans MS" w:hAnsi="Comic Sans MS"/>
          <w:sz w:val="28"/>
          <w:szCs w:val="28"/>
          <w:lang w:eastAsia="en-US"/>
        </w:rPr>
        <w:t>Secure attachment was the most common typ</w:t>
      </w:r>
      <w:r>
        <w:rPr>
          <w:rFonts w:ascii="Comic Sans MS" w:hAnsi="Comic Sans MS"/>
          <w:sz w:val="28"/>
          <w:szCs w:val="28"/>
          <w:lang w:eastAsia="en-US"/>
        </w:rPr>
        <w:t>e of attachment in all 8 nations</w:t>
      </w:r>
      <w:r w:rsidRPr="00667D6E">
        <w:rPr>
          <w:rFonts w:ascii="Comic Sans MS" w:hAnsi="Comic Sans MS"/>
          <w:sz w:val="28"/>
          <w:szCs w:val="28"/>
          <w:lang w:eastAsia="en-US"/>
        </w:rPr>
        <w:t>.  However, significant differences were found between the distributions of insecure attachments.  For example, in Western cultures the dominant</w:t>
      </w:r>
      <w:r>
        <w:rPr>
          <w:rFonts w:ascii="Comic Sans MS" w:hAnsi="Comic Sans MS"/>
          <w:sz w:val="28"/>
          <w:szCs w:val="28"/>
          <w:lang w:eastAsia="en-US"/>
        </w:rPr>
        <w:t xml:space="preserve"> (main) insecure type was</w:t>
      </w:r>
      <w:r w:rsidRPr="00667D6E">
        <w:rPr>
          <w:rFonts w:ascii="Comic Sans MS" w:hAnsi="Comic Sans MS"/>
          <w:sz w:val="28"/>
          <w:szCs w:val="28"/>
          <w:lang w:eastAsia="en-US"/>
        </w:rPr>
        <w:t xml:space="preserve"> insecure-avoidant, where</w:t>
      </w:r>
      <w:r>
        <w:rPr>
          <w:rFonts w:ascii="Comic Sans MS" w:hAnsi="Comic Sans MS"/>
          <w:sz w:val="28"/>
          <w:szCs w:val="28"/>
          <w:lang w:eastAsia="en-US"/>
        </w:rPr>
        <w:t>as in non-Western cultures it was</w:t>
      </w:r>
      <w:r w:rsidRPr="00667D6E">
        <w:rPr>
          <w:rFonts w:ascii="Comic Sans MS" w:hAnsi="Comic Sans MS"/>
          <w:sz w:val="28"/>
          <w:szCs w:val="28"/>
          <w:lang w:eastAsia="en-US"/>
        </w:rPr>
        <w:t xml:space="preserve"> insecure-resistant, with </w:t>
      </w:r>
      <w:smartTag w:uri="urn:schemas-microsoft-com:office:smarttags" w:element="place">
        <w:smartTag w:uri="urn:schemas-microsoft-com:office:smarttags" w:element="country-region">
          <w:r w:rsidRPr="00667D6E">
            <w:rPr>
              <w:rFonts w:ascii="Comic Sans MS" w:hAnsi="Comic Sans MS"/>
              <w:sz w:val="28"/>
              <w:szCs w:val="28"/>
              <w:lang w:eastAsia="en-US"/>
            </w:rPr>
            <w:t>China</w:t>
          </w:r>
        </w:smartTag>
      </w:smartTag>
      <w:r w:rsidRPr="00667D6E">
        <w:rPr>
          <w:rFonts w:ascii="Comic Sans MS" w:hAnsi="Comic Sans MS"/>
          <w:sz w:val="28"/>
          <w:szCs w:val="28"/>
          <w:lang w:eastAsia="en-US"/>
        </w:rPr>
        <w:t xml:space="preserve"> being the only exception, as insecure-avoidant and insecure-resistant were distributed equally.  One of the most significant findings was that there is one-and-a-half-times greater variation </w:t>
      </w:r>
      <w:r>
        <w:rPr>
          <w:rFonts w:ascii="Comic Sans MS" w:hAnsi="Comic Sans MS"/>
          <w:sz w:val="28"/>
          <w:szCs w:val="28"/>
          <w:lang w:eastAsia="en-US"/>
        </w:rPr>
        <w:t xml:space="preserve">in attachment types </w:t>
      </w:r>
      <w:r w:rsidRPr="00667D6E">
        <w:rPr>
          <w:rFonts w:ascii="Comic Sans MS" w:hAnsi="Comic Sans MS"/>
          <w:i/>
          <w:sz w:val="28"/>
          <w:szCs w:val="28"/>
          <w:lang w:eastAsia="en-US"/>
        </w:rPr>
        <w:t xml:space="preserve">within </w:t>
      </w:r>
      <w:r w:rsidRPr="00667D6E">
        <w:rPr>
          <w:rFonts w:ascii="Comic Sans MS" w:hAnsi="Comic Sans MS"/>
          <w:sz w:val="28"/>
          <w:szCs w:val="28"/>
          <w:lang w:eastAsia="en-US"/>
        </w:rPr>
        <w:t xml:space="preserve">cultures than </w:t>
      </w:r>
      <w:r w:rsidRPr="00667D6E">
        <w:rPr>
          <w:rFonts w:ascii="Comic Sans MS" w:hAnsi="Comic Sans MS"/>
          <w:i/>
          <w:sz w:val="28"/>
          <w:szCs w:val="28"/>
          <w:lang w:eastAsia="en-US"/>
        </w:rPr>
        <w:t>between</w:t>
      </w:r>
      <w:r w:rsidRPr="00667D6E">
        <w:rPr>
          <w:rFonts w:ascii="Comic Sans MS" w:hAnsi="Comic Sans MS"/>
          <w:sz w:val="28"/>
          <w:szCs w:val="28"/>
          <w:lang w:eastAsia="en-US"/>
        </w:rPr>
        <w:t xml:space="preserve"> cultures</w:t>
      </w:r>
      <w:r>
        <w:rPr>
          <w:rFonts w:ascii="Comic Sans MS" w:hAnsi="Comic Sans MS"/>
          <w:sz w:val="28"/>
          <w:szCs w:val="28"/>
          <w:lang w:eastAsia="en-US"/>
        </w:rPr>
        <w:t xml:space="preserve">.  </w:t>
      </w:r>
      <w:r w:rsidRPr="00667D6E">
        <w:rPr>
          <w:rFonts w:ascii="Comic Sans MS" w:hAnsi="Comic Sans MS"/>
          <w:sz w:val="28"/>
          <w:szCs w:val="28"/>
          <w:lang w:eastAsia="en-US"/>
        </w:rPr>
        <w:t xml:space="preserve"> </w:t>
      </w:r>
    </w:p>
    <w:p w:rsidR="003B2555" w:rsidRPr="00667D6E" w:rsidRDefault="003B2555" w:rsidP="003B2555">
      <w:pPr>
        <w:pBdr>
          <w:top w:val="single" w:sz="4" w:space="1" w:color="auto"/>
          <w:left w:val="single" w:sz="4" w:space="4" w:color="auto"/>
          <w:bottom w:val="single" w:sz="4" w:space="1" w:color="auto"/>
          <w:right w:val="single" w:sz="4" w:space="4" w:color="auto"/>
        </w:pBdr>
        <w:jc w:val="both"/>
        <w:rPr>
          <w:rFonts w:ascii="Comic Sans MS" w:hAnsi="Comic Sans MS"/>
          <w:sz w:val="6"/>
          <w:szCs w:val="6"/>
          <w:lang w:eastAsia="en-US"/>
        </w:rPr>
      </w:pPr>
    </w:p>
    <w:p w:rsidR="003B2555" w:rsidRPr="00667D6E" w:rsidRDefault="003B2555" w:rsidP="003B2555">
      <w:pPr>
        <w:pBdr>
          <w:top w:val="single" w:sz="4" w:space="1" w:color="auto"/>
          <w:left w:val="single" w:sz="4" w:space="4" w:color="auto"/>
          <w:bottom w:val="single" w:sz="4" w:space="1" w:color="auto"/>
          <w:right w:val="single" w:sz="4" w:space="4" w:color="auto"/>
        </w:pBdr>
        <w:jc w:val="both"/>
        <w:rPr>
          <w:rFonts w:ascii="Comic Sans MS" w:hAnsi="Comic Sans MS"/>
          <w:sz w:val="6"/>
          <w:szCs w:val="6"/>
          <w:lang w:eastAsia="en-US"/>
        </w:rPr>
      </w:pPr>
      <w:r>
        <w:rPr>
          <w:rFonts w:ascii="Comic Sans MS" w:hAnsi="Comic Sans MS" w:cs="Arial"/>
          <w:sz w:val="28"/>
          <w:szCs w:val="28"/>
          <w:bdr w:val="single" w:sz="4" w:space="0" w:color="auto"/>
          <w:lang w:eastAsia="en-US"/>
        </w:rPr>
        <w:t>CONCLUSION</w:t>
      </w:r>
      <w:r w:rsidRPr="00EF7651">
        <w:rPr>
          <w:rFonts w:ascii="Comic Sans MS" w:hAnsi="Comic Sans MS" w:cs="Arial"/>
          <w:sz w:val="28"/>
          <w:szCs w:val="28"/>
          <w:bdr w:val="single" w:sz="4" w:space="0" w:color="auto"/>
          <w:lang w:eastAsia="en-US"/>
        </w:rPr>
        <w:t>:</w:t>
      </w:r>
      <w:r w:rsidRPr="00667D6E">
        <w:rPr>
          <w:rFonts w:ascii="Comic Sans MS" w:hAnsi="Comic Sans MS"/>
          <w:sz w:val="28"/>
          <w:szCs w:val="28"/>
          <w:lang w:eastAsia="en-US"/>
        </w:rPr>
        <w:t xml:space="preserve">  </w:t>
      </w:r>
      <w:r>
        <w:rPr>
          <w:rFonts w:ascii="Comic Sans MS" w:hAnsi="Comic Sans MS"/>
          <w:sz w:val="28"/>
          <w:szCs w:val="28"/>
          <w:lang w:eastAsia="en-US"/>
        </w:rPr>
        <w:t xml:space="preserve">The finding that secure attachment was the most common type of attachment in all 8 nations suggests </w:t>
      </w:r>
      <w:r w:rsidRPr="00667D6E">
        <w:rPr>
          <w:rFonts w:ascii="Comic Sans MS" w:hAnsi="Comic Sans MS"/>
          <w:sz w:val="28"/>
          <w:szCs w:val="28"/>
          <w:lang w:eastAsia="en-US"/>
        </w:rPr>
        <w:t>that there may be universal characteristics that underpin infant and caregiver interactions.</w:t>
      </w:r>
      <w:r>
        <w:rPr>
          <w:rFonts w:ascii="Comic Sans MS" w:hAnsi="Comic Sans MS"/>
          <w:sz w:val="28"/>
          <w:szCs w:val="28"/>
          <w:lang w:eastAsia="en-US"/>
        </w:rPr>
        <w:t xml:space="preserve">  Differences in the types of insecure attachment shown in Western and non-Western cultures may be linked to the different child-rearing methods used in these cultures, i.e. children in Western cultures may be more used to being left by their parents and therefore ‘avoidant’ behaviour may instead be a sign that they are independent.  </w:t>
      </w:r>
      <w:r w:rsidRPr="00667D6E">
        <w:rPr>
          <w:rFonts w:ascii="Comic Sans MS" w:hAnsi="Comic Sans MS"/>
          <w:sz w:val="28"/>
          <w:szCs w:val="28"/>
          <w:lang w:eastAsia="en-US"/>
        </w:rPr>
        <w:t xml:space="preserve">Also, the greater variation </w:t>
      </w:r>
      <w:r>
        <w:rPr>
          <w:rFonts w:ascii="Comic Sans MS" w:hAnsi="Comic Sans MS"/>
          <w:sz w:val="28"/>
          <w:szCs w:val="28"/>
          <w:lang w:eastAsia="en-US"/>
        </w:rPr>
        <w:t xml:space="preserve">in attachment types </w:t>
      </w:r>
      <w:r w:rsidRPr="00667D6E">
        <w:rPr>
          <w:rFonts w:ascii="Comic Sans MS" w:hAnsi="Comic Sans MS"/>
          <w:sz w:val="28"/>
          <w:szCs w:val="28"/>
          <w:lang w:eastAsia="en-US"/>
        </w:rPr>
        <w:t xml:space="preserve">found within cultures suggests that </w:t>
      </w:r>
      <w:r>
        <w:rPr>
          <w:rFonts w:ascii="Comic Sans MS" w:hAnsi="Comic Sans MS"/>
          <w:sz w:val="28"/>
          <w:szCs w:val="28"/>
          <w:lang w:eastAsia="en-US"/>
        </w:rPr>
        <w:t>more research should be carried out to find out about how subcultures influence attachment type.</w:t>
      </w:r>
      <w:r w:rsidRPr="00667D6E">
        <w:rPr>
          <w:rFonts w:ascii="Comic Sans MS" w:hAnsi="Comic Sans MS"/>
          <w:sz w:val="6"/>
          <w:szCs w:val="6"/>
          <w:lang w:eastAsia="en-US"/>
        </w:rPr>
        <w:t xml:space="preserve"> </w:t>
      </w:r>
    </w:p>
    <w:p w:rsidR="003B2555" w:rsidRDefault="003B2555" w:rsidP="003B2555">
      <w:pPr>
        <w:widowControl w:val="0"/>
        <w:jc w:val="both"/>
        <w:rPr>
          <w:rFonts w:ascii="Arial" w:hAnsi="Arial"/>
          <w:snapToGrid w:val="0"/>
          <w:szCs w:val="20"/>
          <w:lang w:eastAsia="en-US"/>
        </w:rPr>
      </w:pPr>
    </w:p>
    <w:p w:rsidR="00194671" w:rsidRDefault="00194671" w:rsidP="003B2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rPr>
          <w:rFonts w:ascii="Comic Sans MS" w:hAnsi="Comic Sans MS" w:cs="Arial"/>
          <w:b/>
          <w:sz w:val="28"/>
          <w:szCs w:val="28"/>
          <w:u w:val="single"/>
          <w:lang w:eastAsia="en-US"/>
        </w:rPr>
      </w:pPr>
    </w:p>
    <w:p w:rsidR="00194671" w:rsidRDefault="00194671" w:rsidP="003B2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rPr>
          <w:rFonts w:ascii="Comic Sans MS" w:hAnsi="Comic Sans MS" w:cs="Arial"/>
          <w:b/>
          <w:sz w:val="28"/>
          <w:szCs w:val="28"/>
          <w:u w:val="single"/>
          <w:lang w:eastAsia="en-US"/>
        </w:rPr>
      </w:pPr>
    </w:p>
    <w:p w:rsidR="00194671" w:rsidRDefault="00194671" w:rsidP="003B2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rPr>
          <w:rFonts w:ascii="Comic Sans MS" w:hAnsi="Comic Sans MS" w:cs="Arial"/>
          <w:b/>
          <w:sz w:val="28"/>
          <w:szCs w:val="28"/>
          <w:u w:val="single"/>
          <w:lang w:eastAsia="en-US"/>
        </w:rPr>
      </w:pPr>
    </w:p>
    <w:p w:rsidR="00194671" w:rsidRDefault="00194671" w:rsidP="003B2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rPr>
          <w:rFonts w:ascii="Comic Sans MS" w:hAnsi="Comic Sans MS" w:cs="Arial"/>
          <w:b/>
          <w:sz w:val="28"/>
          <w:szCs w:val="28"/>
          <w:u w:val="single"/>
          <w:lang w:eastAsia="en-US"/>
        </w:rPr>
      </w:pPr>
    </w:p>
    <w:p w:rsidR="003B2555" w:rsidRPr="00667D6E" w:rsidRDefault="003B2555" w:rsidP="003B2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rPr>
          <w:rFonts w:ascii="Comic Sans MS" w:hAnsi="Comic Sans MS" w:cs="Arial"/>
          <w:b/>
          <w:sz w:val="28"/>
          <w:szCs w:val="28"/>
          <w:u w:val="single"/>
          <w:lang w:eastAsia="en-US"/>
        </w:rPr>
      </w:pPr>
      <w:r w:rsidRPr="00667D6E">
        <w:rPr>
          <w:rFonts w:ascii="Comic Sans MS" w:hAnsi="Comic Sans MS" w:cs="Arial"/>
          <w:b/>
          <w:sz w:val="28"/>
          <w:szCs w:val="28"/>
          <w:u w:val="single"/>
          <w:lang w:eastAsia="en-US"/>
        </w:rPr>
        <w:lastRenderedPageBreak/>
        <w:t>Problems with Cross-Cultural Use of the Strange Situation</w:t>
      </w:r>
    </w:p>
    <w:p w:rsidR="003B2555" w:rsidRPr="00ED1119" w:rsidRDefault="003B2555" w:rsidP="003B2555">
      <w:pPr>
        <w:numPr>
          <w:ilvl w:val="0"/>
          <w:numId w:val="1"/>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z w:val="26"/>
          <w:szCs w:val="26"/>
          <w:lang w:eastAsia="en-US"/>
        </w:rPr>
      </w:pPr>
      <w:r w:rsidRPr="00ED1119">
        <w:rPr>
          <w:rFonts w:ascii="Comic Sans MS" w:hAnsi="Comic Sans MS"/>
          <w:sz w:val="26"/>
          <w:szCs w:val="26"/>
          <w:lang w:eastAsia="en-US"/>
        </w:rPr>
        <w:t xml:space="preserve">The Strange Situation assumes that separation anxiety means the same thing in all cultures.  The assumption made is that separation anxiety means secure attachment.  However, it is possible that a baby who doesn’t show separation anxiety may be an independent child rather than an insecurely attached child.  This may be because their culture (e.g. </w:t>
      </w:r>
      <w:smartTag w:uri="urn:schemas-microsoft-com:office:smarttags" w:element="country-region">
        <w:smartTag w:uri="urn:schemas-microsoft-com:office:smarttags" w:element="place">
          <w:r w:rsidRPr="00ED1119">
            <w:rPr>
              <w:rFonts w:ascii="Comic Sans MS" w:hAnsi="Comic Sans MS"/>
              <w:sz w:val="26"/>
              <w:szCs w:val="26"/>
              <w:lang w:eastAsia="en-US"/>
            </w:rPr>
            <w:t>Germany</w:t>
          </w:r>
        </w:smartTag>
      </w:smartTag>
      <w:r w:rsidRPr="00ED1119">
        <w:rPr>
          <w:rFonts w:ascii="Comic Sans MS" w:hAnsi="Comic Sans MS"/>
          <w:sz w:val="26"/>
          <w:szCs w:val="26"/>
          <w:lang w:eastAsia="en-US"/>
        </w:rPr>
        <w:t xml:space="preserve">) encourages parents to use child-rearing methods which encourage independence.  </w:t>
      </w:r>
    </w:p>
    <w:p w:rsidR="003B2555" w:rsidRPr="00ED1119" w:rsidRDefault="003B2555" w:rsidP="003B2555">
      <w:pPr>
        <w:numPr>
          <w:ilvl w:val="0"/>
          <w:numId w:val="1"/>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z w:val="26"/>
          <w:szCs w:val="26"/>
          <w:lang w:eastAsia="en-US"/>
        </w:rPr>
      </w:pPr>
      <w:r w:rsidRPr="00ED1119">
        <w:rPr>
          <w:rFonts w:ascii="Comic Sans MS" w:hAnsi="Comic Sans MS"/>
          <w:sz w:val="26"/>
          <w:szCs w:val="26"/>
          <w:lang w:eastAsia="en-US"/>
        </w:rPr>
        <w:t xml:space="preserve"> </w:t>
      </w:r>
      <w:r w:rsidRPr="00ED1119">
        <w:rPr>
          <w:rFonts w:ascii="Comic Sans MS" w:hAnsi="Comic Sans MS"/>
          <w:bCs/>
          <w:sz w:val="26"/>
          <w:szCs w:val="26"/>
          <w:lang w:val="en-US" w:eastAsia="en-US"/>
        </w:rPr>
        <w:t>It is also possible that separation anxiety may not be a measure of secure or insecure attachment, but a measure of how unusual the situation is.  For example, research findings demonstrate that for Japanese infants, who rarely leave their mother, the Strange Situation is more stressful than it would be to an American infant.</w:t>
      </w:r>
    </w:p>
    <w:p w:rsidR="003B2555" w:rsidRPr="00ED1119" w:rsidRDefault="003B2555" w:rsidP="003B2555">
      <w:pPr>
        <w:numPr>
          <w:ilvl w:val="0"/>
          <w:numId w:val="1"/>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z w:val="26"/>
          <w:szCs w:val="26"/>
          <w:lang w:eastAsia="en-US"/>
        </w:rPr>
      </w:pPr>
      <w:r w:rsidRPr="00ED1119">
        <w:rPr>
          <w:rFonts w:ascii="Comic Sans MS" w:hAnsi="Comic Sans MS"/>
          <w:sz w:val="26"/>
          <w:szCs w:val="26"/>
          <w:lang w:eastAsia="en-US"/>
        </w:rPr>
        <w:t xml:space="preserve">The finding that the variation in attachment types within cultures was greater than the variation between cultures (Van </w:t>
      </w:r>
      <w:proofErr w:type="spellStart"/>
      <w:r w:rsidRPr="00ED1119">
        <w:rPr>
          <w:rFonts w:ascii="Comic Sans MS" w:hAnsi="Comic Sans MS"/>
          <w:sz w:val="26"/>
          <w:szCs w:val="26"/>
          <w:lang w:eastAsia="en-US"/>
        </w:rPr>
        <w:t>Ijzendoorn</w:t>
      </w:r>
      <w:proofErr w:type="spellEnd"/>
      <w:r w:rsidRPr="00ED1119">
        <w:rPr>
          <w:rFonts w:ascii="Comic Sans MS" w:hAnsi="Comic Sans MS"/>
          <w:sz w:val="26"/>
          <w:szCs w:val="26"/>
          <w:lang w:eastAsia="en-US"/>
        </w:rPr>
        <w:t xml:space="preserve"> and </w:t>
      </w:r>
      <w:proofErr w:type="spellStart"/>
      <w:r w:rsidRPr="00ED1119">
        <w:rPr>
          <w:rFonts w:ascii="Comic Sans MS" w:hAnsi="Comic Sans MS"/>
          <w:sz w:val="26"/>
          <w:szCs w:val="26"/>
          <w:lang w:eastAsia="en-US"/>
        </w:rPr>
        <w:t>Kroonenberg</w:t>
      </w:r>
      <w:proofErr w:type="spellEnd"/>
      <w:r w:rsidRPr="00ED1119">
        <w:rPr>
          <w:rFonts w:ascii="Comic Sans MS" w:hAnsi="Comic Sans MS"/>
          <w:sz w:val="26"/>
          <w:szCs w:val="26"/>
          <w:lang w:eastAsia="en-US"/>
        </w:rPr>
        <w:t xml:space="preserve">) suggests it is wrong to assume that the child-rearing methods within a culture are the same.  It is likely that a single culture is made up of a number of sub-cultures, each with different child-rearing styles.  Therefore it is over simplistic to make generalisations about a culture. </w:t>
      </w:r>
    </w:p>
    <w:p w:rsidR="003B2555" w:rsidRPr="00ED1119" w:rsidRDefault="003B2555" w:rsidP="003B2555">
      <w:pPr>
        <w:numPr>
          <w:ilvl w:val="0"/>
          <w:numId w:val="1"/>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z w:val="26"/>
          <w:szCs w:val="26"/>
          <w:lang w:eastAsia="en-US"/>
        </w:rPr>
      </w:pPr>
      <w:r w:rsidRPr="00ED1119">
        <w:rPr>
          <w:rFonts w:ascii="Comic Sans MS" w:hAnsi="Comic Sans MS"/>
          <w:sz w:val="26"/>
          <w:szCs w:val="26"/>
          <w:lang w:eastAsia="en-US"/>
        </w:rPr>
        <w:t xml:space="preserve">It used limited studies (32) and 18 were from the </w:t>
      </w:r>
      <w:smartTag w:uri="urn:schemas-microsoft-com:office:smarttags" w:element="country-region">
        <w:smartTag w:uri="urn:schemas-microsoft-com:office:smarttags" w:element="place">
          <w:r w:rsidRPr="00ED1119">
            <w:rPr>
              <w:rFonts w:ascii="Comic Sans MS" w:hAnsi="Comic Sans MS"/>
              <w:sz w:val="26"/>
              <w:szCs w:val="26"/>
              <w:lang w:eastAsia="en-US"/>
            </w:rPr>
            <w:t>US</w:t>
          </w:r>
        </w:smartTag>
      </w:smartTag>
      <w:r w:rsidRPr="00ED1119">
        <w:rPr>
          <w:rFonts w:ascii="Comic Sans MS" w:hAnsi="Comic Sans MS"/>
          <w:sz w:val="26"/>
          <w:szCs w:val="26"/>
          <w:lang w:eastAsia="en-US"/>
        </w:rPr>
        <w:t xml:space="preserve">. Only one was from </w:t>
      </w:r>
      <w:smartTag w:uri="urn:schemas-microsoft-com:office:smarttags" w:element="country-region">
        <w:smartTag w:uri="urn:schemas-microsoft-com:office:smarttags" w:element="place">
          <w:r w:rsidRPr="00ED1119">
            <w:rPr>
              <w:rFonts w:ascii="Comic Sans MS" w:hAnsi="Comic Sans MS"/>
              <w:sz w:val="26"/>
              <w:szCs w:val="26"/>
              <w:lang w:eastAsia="en-US"/>
            </w:rPr>
            <w:t>China</w:t>
          </w:r>
        </w:smartTag>
      </w:smartTag>
      <w:r w:rsidRPr="00ED1119">
        <w:rPr>
          <w:rFonts w:ascii="Comic Sans MS" w:hAnsi="Comic Sans MS"/>
          <w:sz w:val="26"/>
          <w:szCs w:val="26"/>
          <w:lang w:eastAsia="en-US"/>
        </w:rPr>
        <w:t>.  Care should be taken when generalising the results.</w:t>
      </w:r>
    </w:p>
    <w:p w:rsidR="003B2555" w:rsidRDefault="003B2555" w:rsidP="003B2555">
      <w:pPr>
        <w:numPr>
          <w:ilvl w:val="0"/>
          <w:numId w:val="1"/>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r w:rsidRPr="00ED1119">
        <w:rPr>
          <w:rFonts w:ascii="Comic Sans MS" w:hAnsi="Comic Sans MS"/>
          <w:sz w:val="26"/>
          <w:szCs w:val="26"/>
          <w:lang w:eastAsia="en-US"/>
        </w:rPr>
        <w:t>The strange situation reflects the customs of the US and to use it in other cultures may not be appropriate.</w:t>
      </w:r>
      <w:r>
        <w:rPr>
          <w:rFonts w:ascii="Comic Sans MS" w:hAnsi="Comic Sans MS"/>
          <w:sz w:val="26"/>
          <w:szCs w:val="26"/>
          <w:lang w:eastAsia="en-US"/>
        </w:rPr>
        <w:t xml:space="preserve"> </w:t>
      </w:r>
    </w:p>
    <w:p w:rsidR="003B2555" w:rsidRDefault="003B2555"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3B2555" w:rsidRDefault="003B2555"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194671" w:rsidRDefault="00194671"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194671" w:rsidRDefault="00194671"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194671" w:rsidRDefault="00194671"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194671" w:rsidRDefault="00194671"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194671" w:rsidRDefault="00194671"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194671" w:rsidRDefault="00194671"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194671" w:rsidRDefault="00194671"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194671" w:rsidRDefault="00194671"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194671" w:rsidRDefault="00194671"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194671" w:rsidRDefault="00194671"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194671" w:rsidRDefault="00194671"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194671" w:rsidRDefault="00194671"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194671" w:rsidRDefault="00194671"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194671" w:rsidRDefault="00194671"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194671" w:rsidRDefault="00194671"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194671" w:rsidRDefault="00194671"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3B2555" w:rsidRPr="003B2555" w:rsidRDefault="003B2555" w:rsidP="003B2555">
      <w:pPr>
        <w:rPr>
          <w:rFonts w:ascii="Comic Sans MS" w:hAnsi="Comic Sans MS"/>
          <w:bCs/>
          <w:szCs w:val="20"/>
          <w:lang w:eastAsia="en-US"/>
        </w:rPr>
      </w:pPr>
      <w:r w:rsidRPr="003B2555">
        <w:rPr>
          <w:rFonts w:ascii="Comic Sans MS" w:hAnsi="Comic Sans MS"/>
          <w:bCs/>
          <w:szCs w:val="20"/>
          <w:lang w:eastAsia="en-US"/>
        </w:rPr>
        <w:lastRenderedPageBreak/>
        <w:t xml:space="preserve">In all cultures, </w:t>
      </w:r>
      <w:r w:rsidRPr="003B2555">
        <w:rPr>
          <w:rFonts w:ascii="Comic Sans MS" w:hAnsi="Comic Sans MS"/>
          <w:b/>
          <w:bCs/>
          <w:szCs w:val="20"/>
          <w:lang w:eastAsia="en-US"/>
        </w:rPr>
        <w:t>secure attachments</w:t>
      </w:r>
      <w:r w:rsidRPr="003B2555">
        <w:rPr>
          <w:rFonts w:ascii="Comic Sans MS" w:hAnsi="Comic Sans MS"/>
          <w:bCs/>
          <w:szCs w:val="20"/>
          <w:lang w:eastAsia="en-US"/>
        </w:rPr>
        <w:t xml:space="preserve"> (Type </w:t>
      </w:r>
      <w:proofErr w:type="spellStart"/>
      <w:r w:rsidRPr="003B2555">
        <w:rPr>
          <w:rFonts w:ascii="Comic Sans MS" w:hAnsi="Comic Sans MS"/>
          <w:bCs/>
          <w:szCs w:val="20"/>
          <w:lang w:eastAsia="en-US"/>
        </w:rPr>
        <w:t>Bs</w:t>
      </w:r>
      <w:proofErr w:type="spellEnd"/>
      <w:r w:rsidRPr="003B2555">
        <w:rPr>
          <w:rFonts w:ascii="Comic Sans MS" w:hAnsi="Comic Sans MS"/>
          <w:bCs/>
          <w:szCs w:val="20"/>
          <w:lang w:eastAsia="en-US"/>
        </w:rPr>
        <w:t xml:space="preserve">) are the most common but there is considerable variation in the relative percentages. For example </w:t>
      </w:r>
      <w:r w:rsidRPr="003B2555">
        <w:rPr>
          <w:rFonts w:ascii="Comic Sans MS" w:hAnsi="Comic Sans MS"/>
          <w:b/>
          <w:bCs/>
          <w:szCs w:val="20"/>
          <w:lang w:eastAsia="en-US"/>
        </w:rPr>
        <w:t>avoidant attachments</w:t>
      </w:r>
      <w:r w:rsidRPr="003B2555">
        <w:rPr>
          <w:rFonts w:ascii="Comic Sans MS" w:hAnsi="Comic Sans MS"/>
          <w:bCs/>
          <w:szCs w:val="20"/>
          <w:lang w:eastAsia="en-US"/>
        </w:rPr>
        <w:t xml:space="preserve"> (Type As) are more common in Western Europe and </w:t>
      </w:r>
      <w:r w:rsidRPr="003B2555">
        <w:rPr>
          <w:rFonts w:ascii="Comic Sans MS" w:hAnsi="Comic Sans MS"/>
          <w:b/>
          <w:bCs/>
          <w:szCs w:val="20"/>
          <w:lang w:eastAsia="en-US"/>
        </w:rPr>
        <w:t>anxious-resistant</w:t>
      </w:r>
      <w:r w:rsidRPr="003B2555">
        <w:rPr>
          <w:rFonts w:ascii="Comic Sans MS" w:hAnsi="Comic Sans MS"/>
          <w:bCs/>
          <w:szCs w:val="20"/>
          <w:lang w:eastAsia="en-US"/>
        </w:rPr>
        <w:t xml:space="preserve"> (Type Cs) in Israel and Japan.</w:t>
      </w:r>
    </w:p>
    <w:p w:rsidR="003B2555" w:rsidRDefault="003B2555"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990"/>
        <w:gridCol w:w="761"/>
        <w:gridCol w:w="1001"/>
        <w:gridCol w:w="1018"/>
        <w:gridCol w:w="5029"/>
      </w:tblGrid>
      <w:tr w:rsidR="003B2555" w:rsidRPr="003B2555" w:rsidTr="003B2555">
        <w:tc>
          <w:tcPr>
            <w:tcW w:w="2069" w:type="dxa"/>
            <w:tcBorders>
              <w:top w:val="single" w:sz="4" w:space="0" w:color="auto"/>
              <w:left w:val="single" w:sz="4" w:space="0" w:color="auto"/>
              <w:bottom w:val="single" w:sz="4" w:space="0" w:color="auto"/>
              <w:right w:val="single" w:sz="4" w:space="0" w:color="auto"/>
            </w:tcBorders>
            <w:shd w:val="clear" w:color="auto" w:fill="808080"/>
          </w:tcPr>
          <w:p w:rsidR="003B2555" w:rsidRPr="003B2555" w:rsidRDefault="003B2555" w:rsidP="003B2555">
            <w:pPr>
              <w:keepNext/>
              <w:jc w:val="center"/>
              <w:outlineLvl w:val="1"/>
              <w:rPr>
                <w:bCs/>
                <w:color w:val="FFFFFF"/>
                <w:sz w:val="32"/>
                <w:szCs w:val="20"/>
                <w:lang w:eastAsia="en-US"/>
              </w:rPr>
            </w:pPr>
            <w:r w:rsidRPr="003B2555">
              <w:rPr>
                <w:bCs/>
                <w:color w:val="FFFFFF"/>
                <w:sz w:val="32"/>
                <w:szCs w:val="20"/>
                <w:lang w:eastAsia="en-US"/>
              </w:rPr>
              <w:t>Country</w:t>
            </w:r>
          </w:p>
        </w:tc>
        <w:tc>
          <w:tcPr>
            <w:tcW w:w="1097" w:type="dxa"/>
            <w:tcBorders>
              <w:top w:val="single" w:sz="4" w:space="0" w:color="auto"/>
              <w:left w:val="single" w:sz="4" w:space="0" w:color="auto"/>
              <w:bottom w:val="single" w:sz="4" w:space="0" w:color="auto"/>
              <w:right w:val="single" w:sz="4" w:space="0" w:color="auto"/>
            </w:tcBorders>
            <w:shd w:val="clear" w:color="auto" w:fill="808080"/>
          </w:tcPr>
          <w:p w:rsidR="003B2555" w:rsidRPr="003B2555" w:rsidRDefault="003B2555" w:rsidP="003B2555">
            <w:pPr>
              <w:spacing w:before="120"/>
              <w:jc w:val="center"/>
              <w:rPr>
                <w:color w:val="FFFFFF"/>
                <w:sz w:val="20"/>
                <w:szCs w:val="20"/>
                <w:lang w:eastAsia="en-US"/>
              </w:rPr>
            </w:pPr>
            <w:r w:rsidRPr="003B2555">
              <w:rPr>
                <w:color w:val="FFFFFF"/>
                <w:sz w:val="20"/>
                <w:szCs w:val="20"/>
                <w:lang w:eastAsia="en-US"/>
              </w:rPr>
              <w:t>Number of studies</w:t>
            </w:r>
          </w:p>
        </w:tc>
        <w:tc>
          <w:tcPr>
            <w:tcW w:w="761" w:type="dxa"/>
            <w:tcBorders>
              <w:top w:val="single" w:sz="4" w:space="0" w:color="auto"/>
              <w:left w:val="single" w:sz="4" w:space="0" w:color="auto"/>
              <w:bottom w:val="single" w:sz="4" w:space="0" w:color="auto"/>
              <w:right w:val="single" w:sz="4" w:space="0" w:color="auto"/>
            </w:tcBorders>
            <w:shd w:val="clear" w:color="auto" w:fill="808080"/>
          </w:tcPr>
          <w:p w:rsidR="003B2555" w:rsidRPr="003B2555" w:rsidRDefault="003B2555" w:rsidP="003B2555">
            <w:pPr>
              <w:spacing w:before="120"/>
              <w:jc w:val="center"/>
              <w:rPr>
                <w:color w:val="FFFFFF"/>
                <w:sz w:val="20"/>
                <w:szCs w:val="20"/>
                <w:lang w:eastAsia="en-US"/>
              </w:rPr>
            </w:pPr>
            <w:r w:rsidRPr="003B2555">
              <w:rPr>
                <w:color w:val="FFFFFF"/>
                <w:sz w:val="20"/>
                <w:szCs w:val="20"/>
                <w:lang w:eastAsia="en-US"/>
              </w:rPr>
              <w:t>Secure</w:t>
            </w:r>
          </w:p>
          <w:p w:rsidR="003B2555" w:rsidRPr="003B2555" w:rsidRDefault="003B2555" w:rsidP="003B2555">
            <w:pPr>
              <w:spacing w:before="120"/>
              <w:jc w:val="center"/>
              <w:rPr>
                <w:color w:val="FFFFFF"/>
                <w:sz w:val="20"/>
                <w:szCs w:val="20"/>
                <w:lang w:eastAsia="en-US"/>
              </w:rPr>
            </w:pPr>
            <w:r w:rsidRPr="003B2555">
              <w:rPr>
                <w:color w:val="FFFFFF"/>
                <w:sz w:val="20"/>
                <w:szCs w:val="20"/>
                <w:lang w:eastAsia="en-US"/>
              </w:rPr>
              <w:t>(B)</w:t>
            </w:r>
          </w:p>
        </w:tc>
        <w:tc>
          <w:tcPr>
            <w:tcW w:w="1038" w:type="dxa"/>
            <w:tcBorders>
              <w:top w:val="single" w:sz="4" w:space="0" w:color="auto"/>
              <w:left w:val="single" w:sz="4" w:space="0" w:color="auto"/>
              <w:bottom w:val="single" w:sz="4" w:space="0" w:color="auto"/>
              <w:right w:val="single" w:sz="4" w:space="0" w:color="auto"/>
            </w:tcBorders>
            <w:shd w:val="clear" w:color="auto" w:fill="808080"/>
          </w:tcPr>
          <w:p w:rsidR="003B2555" w:rsidRPr="003B2555" w:rsidRDefault="003B2555" w:rsidP="003B2555">
            <w:pPr>
              <w:spacing w:before="120"/>
              <w:jc w:val="center"/>
              <w:rPr>
                <w:color w:val="FFFFFF"/>
                <w:sz w:val="20"/>
                <w:szCs w:val="20"/>
                <w:lang w:eastAsia="en-US"/>
              </w:rPr>
            </w:pPr>
            <w:r w:rsidRPr="003B2555">
              <w:rPr>
                <w:color w:val="FFFFFF"/>
                <w:sz w:val="20"/>
                <w:szCs w:val="20"/>
                <w:lang w:eastAsia="en-US"/>
              </w:rPr>
              <w:t>Avoidant</w:t>
            </w:r>
          </w:p>
          <w:p w:rsidR="003B2555" w:rsidRPr="003B2555" w:rsidRDefault="003B2555" w:rsidP="003B2555">
            <w:pPr>
              <w:spacing w:before="120"/>
              <w:jc w:val="center"/>
              <w:rPr>
                <w:color w:val="FFFFFF"/>
                <w:sz w:val="20"/>
                <w:szCs w:val="20"/>
                <w:lang w:eastAsia="en-US"/>
              </w:rPr>
            </w:pPr>
            <w:r w:rsidRPr="003B2555">
              <w:rPr>
                <w:color w:val="FFFFFF"/>
                <w:sz w:val="20"/>
                <w:szCs w:val="20"/>
                <w:lang w:eastAsia="en-US"/>
              </w:rPr>
              <w:t>(A)</w:t>
            </w:r>
          </w:p>
        </w:tc>
        <w:tc>
          <w:tcPr>
            <w:tcW w:w="1080" w:type="dxa"/>
            <w:tcBorders>
              <w:top w:val="single" w:sz="4" w:space="0" w:color="auto"/>
              <w:left w:val="single" w:sz="4" w:space="0" w:color="auto"/>
              <w:bottom w:val="single" w:sz="4" w:space="0" w:color="auto"/>
              <w:right w:val="single" w:sz="4" w:space="0" w:color="auto"/>
            </w:tcBorders>
            <w:shd w:val="clear" w:color="auto" w:fill="808080"/>
          </w:tcPr>
          <w:p w:rsidR="003B2555" w:rsidRPr="003B2555" w:rsidRDefault="003B2555" w:rsidP="003B2555">
            <w:pPr>
              <w:spacing w:before="120"/>
              <w:jc w:val="center"/>
              <w:rPr>
                <w:color w:val="FFFFFF"/>
                <w:sz w:val="20"/>
                <w:szCs w:val="20"/>
                <w:lang w:eastAsia="en-US"/>
              </w:rPr>
            </w:pPr>
            <w:r w:rsidRPr="003B2555">
              <w:rPr>
                <w:color w:val="FFFFFF"/>
                <w:sz w:val="20"/>
                <w:szCs w:val="20"/>
                <w:lang w:eastAsia="en-US"/>
              </w:rPr>
              <w:t>Resistant</w:t>
            </w:r>
          </w:p>
          <w:p w:rsidR="003B2555" w:rsidRPr="003B2555" w:rsidRDefault="003B2555" w:rsidP="003B2555">
            <w:pPr>
              <w:spacing w:before="120"/>
              <w:jc w:val="center"/>
              <w:rPr>
                <w:color w:val="FFFFFF"/>
                <w:sz w:val="20"/>
                <w:szCs w:val="20"/>
                <w:lang w:eastAsia="en-US"/>
              </w:rPr>
            </w:pPr>
            <w:r w:rsidRPr="003B2555">
              <w:rPr>
                <w:color w:val="FFFFFF"/>
                <w:sz w:val="20"/>
                <w:szCs w:val="20"/>
                <w:lang w:eastAsia="en-US"/>
              </w:rPr>
              <w:t>(C)</w:t>
            </w:r>
          </w:p>
        </w:tc>
        <w:tc>
          <w:tcPr>
            <w:tcW w:w="8131" w:type="dxa"/>
            <w:tcBorders>
              <w:top w:val="single" w:sz="4" w:space="0" w:color="auto"/>
              <w:left w:val="single" w:sz="4" w:space="0" w:color="auto"/>
              <w:bottom w:val="single" w:sz="4" w:space="0" w:color="auto"/>
              <w:right w:val="single" w:sz="4" w:space="0" w:color="auto"/>
            </w:tcBorders>
            <w:shd w:val="clear" w:color="auto" w:fill="808080"/>
          </w:tcPr>
          <w:p w:rsidR="003B2555" w:rsidRPr="003B2555" w:rsidRDefault="003B2555" w:rsidP="003B2555">
            <w:pPr>
              <w:spacing w:before="120"/>
              <w:jc w:val="center"/>
              <w:rPr>
                <w:b/>
                <w:color w:val="FFFFFF"/>
                <w:sz w:val="28"/>
                <w:szCs w:val="20"/>
                <w:lang w:eastAsia="en-US"/>
              </w:rPr>
            </w:pPr>
            <w:r w:rsidRPr="003B2555">
              <w:rPr>
                <w:b/>
                <w:color w:val="FFFFFF"/>
                <w:sz w:val="28"/>
                <w:szCs w:val="20"/>
                <w:lang w:eastAsia="en-US"/>
              </w:rPr>
              <w:t>Possible explanation</w:t>
            </w:r>
          </w:p>
        </w:tc>
      </w:tr>
      <w:tr w:rsidR="003B2555" w:rsidRPr="003B2555" w:rsidTr="003B2555">
        <w:tc>
          <w:tcPr>
            <w:tcW w:w="2069" w:type="dxa"/>
            <w:tcBorders>
              <w:top w:val="single" w:sz="4" w:space="0" w:color="auto"/>
              <w:left w:val="single" w:sz="4" w:space="0" w:color="auto"/>
              <w:bottom w:val="single" w:sz="4" w:space="0" w:color="auto"/>
              <w:right w:val="single" w:sz="4" w:space="0" w:color="auto"/>
            </w:tcBorders>
            <w:shd w:val="clear" w:color="auto" w:fill="808080"/>
          </w:tcPr>
          <w:p w:rsidR="003B2555" w:rsidRPr="003B2555" w:rsidRDefault="003B2555" w:rsidP="003B2555">
            <w:pPr>
              <w:spacing w:before="120"/>
              <w:rPr>
                <w:b/>
                <w:color w:val="FFFFFF"/>
                <w:sz w:val="28"/>
                <w:szCs w:val="20"/>
                <w:lang w:eastAsia="en-US"/>
              </w:rPr>
            </w:pPr>
            <w:smartTag w:uri="urn:schemas-microsoft-com:office:smarttags" w:element="place">
              <w:smartTag w:uri="urn:schemas-microsoft-com:office:smarttags" w:element="country-region">
                <w:r w:rsidRPr="003B2555">
                  <w:rPr>
                    <w:b/>
                    <w:color w:val="FFFFFF"/>
                    <w:sz w:val="28"/>
                    <w:szCs w:val="20"/>
                    <w:lang w:eastAsia="en-US"/>
                  </w:rPr>
                  <w:t>West Germany</w:t>
                </w:r>
              </w:smartTag>
            </w:smartTag>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3</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57</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b/>
                <w:szCs w:val="20"/>
                <w:lang w:eastAsia="en-US"/>
              </w:rPr>
            </w:pPr>
            <w:r w:rsidRPr="003B2555">
              <w:rPr>
                <w:b/>
                <w:szCs w:val="20"/>
                <w:lang w:eastAsia="en-US"/>
              </w:rPr>
              <w:t>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8</w:t>
            </w:r>
          </w:p>
        </w:tc>
        <w:tc>
          <w:tcPr>
            <w:tcW w:w="813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rPr>
                <w:sz w:val="22"/>
                <w:szCs w:val="20"/>
                <w:lang w:eastAsia="en-US"/>
              </w:rPr>
            </w:pPr>
            <w:r w:rsidRPr="003B2555">
              <w:rPr>
                <w:sz w:val="22"/>
                <w:szCs w:val="20"/>
                <w:lang w:eastAsia="en-US"/>
              </w:rPr>
              <w:t>Children are encouraged to be independent and not `clingy`. This does not necessarily mean they are insecure</w:t>
            </w:r>
          </w:p>
        </w:tc>
      </w:tr>
      <w:tr w:rsidR="003B2555" w:rsidRPr="003B2555" w:rsidTr="003B2555">
        <w:tc>
          <w:tcPr>
            <w:tcW w:w="2069" w:type="dxa"/>
            <w:tcBorders>
              <w:top w:val="single" w:sz="4" w:space="0" w:color="auto"/>
              <w:left w:val="single" w:sz="4" w:space="0" w:color="auto"/>
              <w:bottom w:val="single" w:sz="4" w:space="0" w:color="auto"/>
              <w:right w:val="single" w:sz="4" w:space="0" w:color="auto"/>
            </w:tcBorders>
            <w:shd w:val="clear" w:color="auto" w:fill="808080"/>
          </w:tcPr>
          <w:p w:rsidR="003B2555" w:rsidRPr="003B2555" w:rsidRDefault="003B2555" w:rsidP="003B2555">
            <w:pPr>
              <w:spacing w:before="120"/>
              <w:rPr>
                <w:b/>
                <w:color w:val="FFFFFF"/>
                <w:sz w:val="28"/>
                <w:szCs w:val="20"/>
                <w:lang w:eastAsia="en-US"/>
              </w:rPr>
            </w:pPr>
            <w:smartTag w:uri="urn:schemas-microsoft-com:office:smarttags" w:element="place">
              <w:smartTag w:uri="urn:schemas-microsoft-com:office:smarttags" w:element="country-region">
                <w:r w:rsidRPr="003B2555">
                  <w:rPr>
                    <w:b/>
                    <w:color w:val="FFFFFF"/>
                    <w:sz w:val="28"/>
                    <w:szCs w:val="20"/>
                    <w:lang w:eastAsia="en-US"/>
                  </w:rPr>
                  <w:t>Great Britain</w:t>
                </w:r>
              </w:smartTag>
            </w:smartTag>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1</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75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3</w:t>
            </w:r>
          </w:p>
        </w:tc>
        <w:tc>
          <w:tcPr>
            <w:tcW w:w="813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rPr>
                <w:sz w:val="22"/>
                <w:szCs w:val="20"/>
                <w:lang w:eastAsia="en-US"/>
              </w:rPr>
            </w:pPr>
          </w:p>
        </w:tc>
      </w:tr>
      <w:tr w:rsidR="003B2555" w:rsidRPr="003B2555" w:rsidTr="003B2555">
        <w:tc>
          <w:tcPr>
            <w:tcW w:w="2069" w:type="dxa"/>
            <w:tcBorders>
              <w:top w:val="single" w:sz="4" w:space="0" w:color="auto"/>
              <w:left w:val="single" w:sz="4" w:space="0" w:color="auto"/>
              <w:bottom w:val="single" w:sz="4" w:space="0" w:color="auto"/>
              <w:right w:val="single" w:sz="4" w:space="0" w:color="auto"/>
            </w:tcBorders>
            <w:shd w:val="clear" w:color="auto" w:fill="808080"/>
          </w:tcPr>
          <w:p w:rsidR="003B2555" w:rsidRPr="003B2555" w:rsidRDefault="003B2555" w:rsidP="003B2555">
            <w:pPr>
              <w:spacing w:before="120"/>
              <w:rPr>
                <w:b/>
                <w:color w:val="FFFFFF"/>
                <w:sz w:val="28"/>
                <w:szCs w:val="20"/>
                <w:lang w:eastAsia="en-US"/>
              </w:rPr>
            </w:pPr>
            <w:smartTag w:uri="urn:schemas-microsoft-com:office:smarttags" w:element="place">
              <w:smartTag w:uri="urn:schemas-microsoft-com:office:smarttags" w:element="country-region">
                <w:r w:rsidRPr="003B2555">
                  <w:rPr>
                    <w:b/>
                    <w:color w:val="FFFFFF"/>
                    <w:sz w:val="28"/>
                    <w:szCs w:val="20"/>
                    <w:lang w:eastAsia="en-US"/>
                  </w:rPr>
                  <w:t>Netherlands</w:t>
                </w:r>
              </w:smartTag>
            </w:smartTag>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4</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67</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7</w:t>
            </w:r>
          </w:p>
        </w:tc>
        <w:tc>
          <w:tcPr>
            <w:tcW w:w="813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rPr>
                <w:sz w:val="22"/>
                <w:szCs w:val="20"/>
                <w:lang w:eastAsia="en-US"/>
              </w:rPr>
            </w:pPr>
          </w:p>
        </w:tc>
      </w:tr>
      <w:tr w:rsidR="003B2555" w:rsidRPr="003B2555" w:rsidTr="003B2555">
        <w:tc>
          <w:tcPr>
            <w:tcW w:w="2069" w:type="dxa"/>
            <w:tcBorders>
              <w:top w:val="single" w:sz="4" w:space="0" w:color="auto"/>
              <w:left w:val="single" w:sz="4" w:space="0" w:color="auto"/>
              <w:bottom w:val="single" w:sz="4" w:space="0" w:color="auto"/>
              <w:right w:val="single" w:sz="4" w:space="0" w:color="auto"/>
            </w:tcBorders>
            <w:shd w:val="clear" w:color="auto" w:fill="808080"/>
          </w:tcPr>
          <w:p w:rsidR="003B2555" w:rsidRPr="003B2555" w:rsidRDefault="003B2555" w:rsidP="003B2555">
            <w:pPr>
              <w:spacing w:before="120"/>
              <w:rPr>
                <w:b/>
                <w:color w:val="FFFFFF"/>
                <w:sz w:val="28"/>
                <w:szCs w:val="20"/>
                <w:lang w:eastAsia="en-US"/>
              </w:rPr>
            </w:pPr>
            <w:smartTag w:uri="urn:schemas-microsoft-com:office:smarttags" w:element="place">
              <w:smartTag w:uri="urn:schemas-microsoft-com:office:smarttags" w:element="country-region">
                <w:r w:rsidRPr="003B2555">
                  <w:rPr>
                    <w:b/>
                    <w:color w:val="FFFFFF"/>
                    <w:sz w:val="28"/>
                    <w:szCs w:val="20"/>
                    <w:lang w:eastAsia="en-US"/>
                  </w:rPr>
                  <w:t>Sweden</w:t>
                </w:r>
              </w:smartTag>
            </w:smartTag>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1</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74</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4</w:t>
            </w:r>
          </w:p>
        </w:tc>
        <w:tc>
          <w:tcPr>
            <w:tcW w:w="813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rPr>
                <w:sz w:val="22"/>
                <w:szCs w:val="20"/>
                <w:lang w:eastAsia="en-US"/>
              </w:rPr>
            </w:pPr>
          </w:p>
        </w:tc>
      </w:tr>
      <w:tr w:rsidR="003B2555" w:rsidRPr="003B2555" w:rsidTr="003B2555">
        <w:tc>
          <w:tcPr>
            <w:tcW w:w="2069" w:type="dxa"/>
            <w:tcBorders>
              <w:top w:val="single" w:sz="4" w:space="0" w:color="auto"/>
              <w:left w:val="single" w:sz="4" w:space="0" w:color="auto"/>
              <w:bottom w:val="single" w:sz="4" w:space="0" w:color="auto"/>
              <w:right w:val="single" w:sz="4" w:space="0" w:color="auto"/>
            </w:tcBorders>
            <w:shd w:val="clear" w:color="auto" w:fill="808080"/>
          </w:tcPr>
          <w:p w:rsidR="003B2555" w:rsidRPr="003B2555" w:rsidRDefault="003B2555" w:rsidP="003B2555">
            <w:pPr>
              <w:spacing w:before="120"/>
              <w:rPr>
                <w:b/>
                <w:color w:val="FFFFFF"/>
                <w:sz w:val="28"/>
                <w:szCs w:val="20"/>
                <w:lang w:eastAsia="en-US"/>
              </w:rPr>
            </w:pPr>
            <w:smartTag w:uri="urn:schemas-microsoft-com:office:smarttags" w:element="place">
              <w:smartTag w:uri="urn:schemas-microsoft-com:office:smarttags" w:element="country-region">
                <w:r w:rsidRPr="003B2555">
                  <w:rPr>
                    <w:b/>
                    <w:color w:val="FFFFFF"/>
                    <w:sz w:val="28"/>
                    <w:szCs w:val="20"/>
                    <w:lang w:eastAsia="en-US"/>
                  </w:rPr>
                  <w:t>Israel</w:t>
                </w:r>
              </w:smartTag>
            </w:smartTag>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2</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64</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b/>
                <w:szCs w:val="20"/>
                <w:lang w:eastAsia="en-US"/>
              </w:rPr>
            </w:pPr>
            <w:r w:rsidRPr="003B2555">
              <w:rPr>
                <w:b/>
                <w:szCs w:val="20"/>
                <w:lang w:eastAsia="en-US"/>
              </w:rPr>
              <w:t>29</w:t>
            </w:r>
          </w:p>
        </w:tc>
        <w:tc>
          <w:tcPr>
            <w:tcW w:w="813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rPr>
                <w:sz w:val="22"/>
                <w:szCs w:val="20"/>
                <w:lang w:eastAsia="en-US"/>
              </w:rPr>
            </w:pPr>
            <w:r w:rsidRPr="003B2555">
              <w:rPr>
                <w:sz w:val="22"/>
                <w:szCs w:val="20"/>
                <w:lang w:eastAsia="en-US"/>
              </w:rPr>
              <w:t>Children reared in Kibbutzim only have a few hours daily contact with their parents. These children rarely encounter any strangers and their anxiety showed when the stranger entered the room.</w:t>
            </w:r>
          </w:p>
        </w:tc>
      </w:tr>
      <w:tr w:rsidR="003B2555" w:rsidRPr="003B2555" w:rsidTr="003B2555">
        <w:tc>
          <w:tcPr>
            <w:tcW w:w="2069" w:type="dxa"/>
            <w:tcBorders>
              <w:top w:val="single" w:sz="4" w:space="0" w:color="auto"/>
              <w:left w:val="single" w:sz="4" w:space="0" w:color="auto"/>
              <w:bottom w:val="single" w:sz="4" w:space="0" w:color="auto"/>
              <w:right w:val="single" w:sz="4" w:space="0" w:color="auto"/>
            </w:tcBorders>
            <w:shd w:val="clear" w:color="auto" w:fill="808080"/>
          </w:tcPr>
          <w:p w:rsidR="003B2555" w:rsidRPr="003B2555" w:rsidRDefault="003B2555" w:rsidP="003B2555">
            <w:pPr>
              <w:spacing w:before="120"/>
              <w:rPr>
                <w:b/>
                <w:color w:val="FFFFFF"/>
                <w:sz w:val="28"/>
                <w:szCs w:val="20"/>
                <w:lang w:eastAsia="en-US"/>
              </w:rPr>
            </w:pPr>
            <w:smartTag w:uri="urn:schemas-microsoft-com:office:smarttags" w:element="place">
              <w:smartTag w:uri="urn:schemas-microsoft-com:office:smarttags" w:element="country-region">
                <w:r w:rsidRPr="003B2555">
                  <w:rPr>
                    <w:b/>
                    <w:color w:val="FFFFFF"/>
                    <w:sz w:val="28"/>
                    <w:szCs w:val="20"/>
                    <w:lang w:eastAsia="en-US"/>
                  </w:rPr>
                  <w:t>Japan</w:t>
                </w:r>
              </w:smartTag>
            </w:smartTag>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2</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68</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b/>
                <w:szCs w:val="20"/>
                <w:lang w:eastAsia="en-US"/>
              </w:rPr>
            </w:pPr>
            <w:r w:rsidRPr="003B2555">
              <w:rPr>
                <w:b/>
                <w:szCs w:val="20"/>
                <w:lang w:eastAsia="en-US"/>
              </w:rPr>
              <w:t>27</w:t>
            </w:r>
          </w:p>
        </w:tc>
        <w:tc>
          <w:tcPr>
            <w:tcW w:w="813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rPr>
                <w:sz w:val="22"/>
                <w:szCs w:val="20"/>
                <w:lang w:eastAsia="en-US"/>
              </w:rPr>
            </w:pPr>
            <w:r w:rsidRPr="003B2555">
              <w:rPr>
                <w:sz w:val="22"/>
                <w:szCs w:val="20"/>
                <w:lang w:eastAsia="en-US"/>
              </w:rPr>
              <w:t>Japanese infants are rarely left by their mothers, so the Strange Situation may be particularly stressful for them</w:t>
            </w:r>
          </w:p>
        </w:tc>
      </w:tr>
      <w:tr w:rsidR="003B2555" w:rsidRPr="003B2555" w:rsidTr="003B2555">
        <w:tc>
          <w:tcPr>
            <w:tcW w:w="2069" w:type="dxa"/>
            <w:tcBorders>
              <w:top w:val="single" w:sz="4" w:space="0" w:color="auto"/>
              <w:left w:val="single" w:sz="4" w:space="0" w:color="auto"/>
              <w:bottom w:val="single" w:sz="4" w:space="0" w:color="auto"/>
              <w:right w:val="single" w:sz="4" w:space="0" w:color="auto"/>
            </w:tcBorders>
            <w:shd w:val="clear" w:color="auto" w:fill="808080"/>
          </w:tcPr>
          <w:p w:rsidR="003B2555" w:rsidRPr="003B2555" w:rsidRDefault="003B2555" w:rsidP="003B2555">
            <w:pPr>
              <w:spacing w:before="120"/>
              <w:rPr>
                <w:b/>
                <w:color w:val="FFFFFF"/>
                <w:sz w:val="28"/>
                <w:szCs w:val="20"/>
                <w:lang w:eastAsia="en-US"/>
              </w:rPr>
            </w:pPr>
            <w:smartTag w:uri="urn:schemas-microsoft-com:office:smarttags" w:element="place">
              <w:smartTag w:uri="urn:schemas-microsoft-com:office:smarttags" w:element="country-region">
                <w:r w:rsidRPr="003B2555">
                  <w:rPr>
                    <w:b/>
                    <w:color w:val="FFFFFF"/>
                    <w:sz w:val="28"/>
                    <w:szCs w:val="20"/>
                    <w:lang w:eastAsia="en-US"/>
                  </w:rPr>
                  <w:t>China</w:t>
                </w:r>
              </w:smartTag>
            </w:smartTag>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1</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50</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25</w:t>
            </w:r>
          </w:p>
        </w:tc>
        <w:tc>
          <w:tcPr>
            <w:tcW w:w="813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rPr>
                <w:sz w:val="22"/>
                <w:szCs w:val="20"/>
                <w:lang w:eastAsia="en-US"/>
              </w:rPr>
            </w:pPr>
            <w:r w:rsidRPr="003B2555">
              <w:rPr>
                <w:sz w:val="22"/>
                <w:szCs w:val="20"/>
                <w:lang w:eastAsia="en-US"/>
              </w:rPr>
              <w:t>This study involved 36 infants – the sample may be too small to make generalisations to all (hundreds of millions) of Chinese children (Bee, 1992)</w:t>
            </w:r>
          </w:p>
        </w:tc>
      </w:tr>
      <w:tr w:rsidR="003B2555" w:rsidRPr="003B2555" w:rsidTr="003B2555">
        <w:tc>
          <w:tcPr>
            <w:tcW w:w="2069" w:type="dxa"/>
            <w:tcBorders>
              <w:top w:val="single" w:sz="4" w:space="0" w:color="auto"/>
              <w:left w:val="single" w:sz="4" w:space="0" w:color="auto"/>
              <w:bottom w:val="single" w:sz="4" w:space="0" w:color="auto"/>
              <w:right w:val="single" w:sz="4" w:space="0" w:color="auto"/>
            </w:tcBorders>
            <w:shd w:val="clear" w:color="auto" w:fill="808080"/>
          </w:tcPr>
          <w:p w:rsidR="003B2555" w:rsidRPr="003B2555" w:rsidRDefault="003B2555" w:rsidP="003B2555">
            <w:pPr>
              <w:spacing w:before="120"/>
              <w:rPr>
                <w:b/>
                <w:color w:val="FFFFFF"/>
                <w:sz w:val="28"/>
                <w:szCs w:val="20"/>
                <w:lang w:eastAsia="en-US"/>
              </w:rPr>
            </w:pPr>
            <w:smartTag w:uri="urn:schemas-microsoft-com:office:smarttags" w:element="place">
              <w:smartTag w:uri="urn:schemas-microsoft-com:office:smarttags" w:element="country-region">
                <w:r w:rsidRPr="003B2555">
                  <w:rPr>
                    <w:b/>
                    <w:color w:val="FFFFFF"/>
                    <w:sz w:val="28"/>
                    <w:szCs w:val="20"/>
                    <w:lang w:eastAsia="en-US"/>
                  </w:rPr>
                  <w:t>United States</w:t>
                </w:r>
              </w:smartTag>
            </w:smartTag>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18</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65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14</w:t>
            </w:r>
          </w:p>
        </w:tc>
        <w:tc>
          <w:tcPr>
            <w:tcW w:w="813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rPr>
                <w:sz w:val="22"/>
                <w:szCs w:val="20"/>
                <w:lang w:eastAsia="en-US"/>
              </w:rPr>
            </w:pPr>
          </w:p>
        </w:tc>
      </w:tr>
      <w:tr w:rsidR="003B2555" w:rsidRPr="003B2555" w:rsidTr="003B2555">
        <w:tc>
          <w:tcPr>
            <w:tcW w:w="2069" w:type="dxa"/>
            <w:tcBorders>
              <w:top w:val="single" w:sz="4" w:space="0" w:color="auto"/>
              <w:left w:val="single" w:sz="4" w:space="0" w:color="auto"/>
              <w:bottom w:val="single" w:sz="4" w:space="0" w:color="auto"/>
              <w:right w:val="single" w:sz="4" w:space="0" w:color="auto"/>
            </w:tcBorders>
            <w:shd w:val="clear" w:color="auto" w:fill="808080"/>
          </w:tcPr>
          <w:p w:rsidR="003B2555" w:rsidRPr="003B2555" w:rsidRDefault="003B2555" w:rsidP="003B2555">
            <w:pPr>
              <w:spacing w:before="120"/>
              <w:rPr>
                <w:b/>
                <w:color w:val="FFFFFF"/>
                <w:sz w:val="28"/>
                <w:szCs w:val="20"/>
                <w:lang w:eastAsia="en-US"/>
              </w:rPr>
            </w:pPr>
            <w:r w:rsidRPr="003B2555">
              <w:rPr>
                <w:b/>
                <w:color w:val="FFFFFF"/>
                <w:sz w:val="28"/>
                <w:szCs w:val="20"/>
                <w:lang w:eastAsia="en-US"/>
              </w:rPr>
              <w:t>Overall average</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65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jc w:val="center"/>
              <w:rPr>
                <w:sz w:val="22"/>
                <w:szCs w:val="20"/>
                <w:lang w:eastAsia="en-US"/>
              </w:rPr>
            </w:pPr>
            <w:r w:rsidRPr="003B2555">
              <w:rPr>
                <w:sz w:val="22"/>
                <w:szCs w:val="20"/>
                <w:lang w:eastAsia="en-US"/>
              </w:rPr>
              <w:t>14</w:t>
            </w:r>
          </w:p>
        </w:tc>
        <w:tc>
          <w:tcPr>
            <w:tcW w:w="8131" w:type="dxa"/>
            <w:tcBorders>
              <w:top w:val="single" w:sz="4" w:space="0" w:color="auto"/>
              <w:left w:val="single" w:sz="4" w:space="0" w:color="auto"/>
              <w:bottom w:val="single" w:sz="4" w:space="0" w:color="auto"/>
              <w:right w:val="single" w:sz="4" w:space="0" w:color="auto"/>
            </w:tcBorders>
            <w:shd w:val="clear" w:color="auto" w:fill="auto"/>
          </w:tcPr>
          <w:p w:rsidR="003B2555" w:rsidRPr="003B2555" w:rsidRDefault="003B2555" w:rsidP="003B2555">
            <w:pPr>
              <w:spacing w:before="120"/>
              <w:rPr>
                <w:sz w:val="22"/>
                <w:szCs w:val="20"/>
                <w:lang w:eastAsia="en-US"/>
              </w:rPr>
            </w:pPr>
          </w:p>
        </w:tc>
      </w:tr>
    </w:tbl>
    <w:p w:rsidR="003B2555" w:rsidRDefault="003B2555" w:rsidP="003B25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omic Sans MS" w:hAnsi="Comic Sans MS"/>
          <w:snapToGrid w:val="0"/>
          <w:sz w:val="28"/>
          <w:szCs w:val="28"/>
          <w:lang w:eastAsia="en-US"/>
        </w:rPr>
      </w:pPr>
    </w:p>
    <w:p w:rsidR="003B2555" w:rsidRDefault="003B2555" w:rsidP="003B2555">
      <w:pPr>
        <w:rPr>
          <w:rFonts w:ascii="Comic Sans MS" w:hAnsi="Comic Sans MS"/>
          <w:sz w:val="28"/>
          <w:szCs w:val="28"/>
          <w:lang w:eastAsia="en-US"/>
        </w:rPr>
      </w:pPr>
    </w:p>
    <w:p w:rsidR="003B2555" w:rsidRPr="003B2555" w:rsidRDefault="003B2555" w:rsidP="003B2555">
      <w:pPr>
        <w:jc w:val="both"/>
        <w:rPr>
          <w:rFonts w:ascii="Comic Sans MS" w:hAnsi="Comic Sans MS"/>
          <w:sz w:val="28"/>
          <w:szCs w:val="28"/>
        </w:rPr>
      </w:pPr>
      <w:r>
        <w:rPr>
          <w:rFonts w:ascii="Comic Sans MS" w:hAnsi="Comic Sans MS"/>
          <w:sz w:val="28"/>
          <w:szCs w:val="28"/>
          <w:lang w:eastAsia="en-US"/>
        </w:rPr>
        <w:tab/>
      </w:r>
      <w:r w:rsidRPr="003B2555">
        <w:rPr>
          <w:rFonts w:ascii="Comic Sans MS" w:hAnsi="Comic Sans MS"/>
          <w:sz w:val="28"/>
          <w:szCs w:val="28"/>
        </w:rPr>
        <w:t xml:space="preserve">The Van </w:t>
      </w:r>
      <w:proofErr w:type="spellStart"/>
      <w:r w:rsidRPr="003B2555">
        <w:rPr>
          <w:rFonts w:ascii="Comic Sans MS" w:hAnsi="Comic Sans MS"/>
          <w:sz w:val="28"/>
          <w:szCs w:val="28"/>
        </w:rPr>
        <w:t>Ijzendo</w:t>
      </w:r>
      <w:r w:rsidR="00194671">
        <w:rPr>
          <w:rFonts w:ascii="Comic Sans MS" w:hAnsi="Comic Sans MS"/>
          <w:sz w:val="28"/>
          <w:szCs w:val="28"/>
        </w:rPr>
        <w:t>orn</w:t>
      </w:r>
      <w:proofErr w:type="spellEnd"/>
      <w:r w:rsidR="00194671">
        <w:rPr>
          <w:rFonts w:ascii="Comic Sans MS" w:hAnsi="Comic Sans MS"/>
          <w:sz w:val="28"/>
          <w:szCs w:val="28"/>
        </w:rPr>
        <w:t xml:space="preserve"> &amp; </w:t>
      </w:r>
      <w:proofErr w:type="spellStart"/>
      <w:r w:rsidR="00194671">
        <w:rPr>
          <w:rFonts w:ascii="Comic Sans MS" w:hAnsi="Comic Sans MS"/>
          <w:sz w:val="28"/>
          <w:szCs w:val="28"/>
        </w:rPr>
        <w:t>Kroonenberg</w:t>
      </w:r>
      <w:proofErr w:type="spellEnd"/>
      <w:r w:rsidR="00194671">
        <w:rPr>
          <w:rFonts w:ascii="Comic Sans MS" w:hAnsi="Comic Sans MS"/>
          <w:sz w:val="28"/>
          <w:szCs w:val="28"/>
        </w:rPr>
        <w:t xml:space="preserve"> study is well known </w:t>
      </w:r>
      <w:r w:rsidRPr="003B2555">
        <w:rPr>
          <w:rFonts w:ascii="Comic Sans MS" w:hAnsi="Comic Sans MS"/>
          <w:sz w:val="28"/>
          <w:szCs w:val="28"/>
        </w:rPr>
        <w:t xml:space="preserve">in psychology and </w:t>
      </w:r>
      <w:r w:rsidR="00194671">
        <w:rPr>
          <w:rFonts w:ascii="Comic Sans MS" w:hAnsi="Comic Sans MS"/>
          <w:sz w:val="28"/>
          <w:szCs w:val="28"/>
        </w:rPr>
        <w:t xml:space="preserve">you must know it well. </w:t>
      </w:r>
      <w:r w:rsidRPr="003B2555">
        <w:rPr>
          <w:rFonts w:ascii="Comic Sans MS" w:hAnsi="Comic Sans MS"/>
          <w:sz w:val="28"/>
          <w:szCs w:val="28"/>
        </w:rPr>
        <w:t xml:space="preserve">Two key </w:t>
      </w:r>
      <w:r w:rsidR="00194671">
        <w:rPr>
          <w:rFonts w:ascii="Comic Sans MS" w:hAnsi="Comic Sans MS"/>
          <w:sz w:val="28"/>
          <w:szCs w:val="28"/>
        </w:rPr>
        <w:t>points</w:t>
      </w:r>
      <w:r w:rsidRPr="003B2555">
        <w:rPr>
          <w:rFonts w:ascii="Comic Sans MS" w:hAnsi="Comic Sans MS"/>
          <w:sz w:val="28"/>
          <w:szCs w:val="28"/>
        </w:rPr>
        <w:t xml:space="preserve"> from this study are:</w:t>
      </w:r>
    </w:p>
    <w:p w:rsidR="003B2555" w:rsidRPr="003B2555" w:rsidRDefault="003B2555" w:rsidP="003B2555">
      <w:pPr>
        <w:numPr>
          <w:ilvl w:val="0"/>
          <w:numId w:val="2"/>
        </w:numPr>
        <w:jc w:val="both"/>
        <w:rPr>
          <w:rFonts w:ascii="Comic Sans MS" w:hAnsi="Comic Sans MS"/>
          <w:sz w:val="28"/>
          <w:szCs w:val="28"/>
        </w:rPr>
      </w:pPr>
      <w:r w:rsidRPr="003B2555">
        <w:rPr>
          <w:rFonts w:ascii="Comic Sans MS" w:hAnsi="Comic Sans MS"/>
          <w:sz w:val="28"/>
          <w:szCs w:val="28"/>
        </w:rPr>
        <w:t>Cultures differ from each other in terms of attachment types.</w:t>
      </w:r>
    </w:p>
    <w:p w:rsidR="003B2555" w:rsidRPr="003B2555" w:rsidRDefault="003B2555" w:rsidP="003B2555">
      <w:pPr>
        <w:numPr>
          <w:ilvl w:val="0"/>
          <w:numId w:val="2"/>
        </w:numPr>
        <w:jc w:val="both"/>
        <w:rPr>
          <w:rFonts w:ascii="Comic Sans MS" w:hAnsi="Comic Sans MS"/>
          <w:sz w:val="28"/>
          <w:szCs w:val="28"/>
        </w:rPr>
      </w:pPr>
      <w:r w:rsidRPr="003B2555">
        <w:rPr>
          <w:rFonts w:ascii="Comic Sans MS" w:hAnsi="Comic Sans MS"/>
          <w:sz w:val="28"/>
          <w:szCs w:val="28"/>
        </w:rPr>
        <w:t xml:space="preserve">Even </w:t>
      </w:r>
      <w:r w:rsidRPr="003B2555">
        <w:rPr>
          <w:rFonts w:ascii="Comic Sans MS" w:hAnsi="Comic Sans MS"/>
          <w:b/>
          <w:i/>
          <w:sz w:val="28"/>
          <w:szCs w:val="28"/>
        </w:rPr>
        <w:t xml:space="preserve">within </w:t>
      </w:r>
      <w:r w:rsidRPr="003B2555">
        <w:rPr>
          <w:rFonts w:ascii="Comic Sans MS" w:hAnsi="Comic Sans MS"/>
          <w:sz w:val="28"/>
          <w:szCs w:val="28"/>
        </w:rPr>
        <w:t>cultures there are differences in attachments.</w:t>
      </w:r>
    </w:p>
    <w:p w:rsidR="003B2555" w:rsidRPr="003B2555" w:rsidRDefault="003B2555" w:rsidP="003B2555">
      <w:pPr>
        <w:jc w:val="both"/>
        <w:rPr>
          <w:rFonts w:ascii="Comic Sans MS" w:hAnsi="Comic Sans MS"/>
          <w:sz w:val="28"/>
          <w:szCs w:val="28"/>
        </w:rPr>
      </w:pPr>
      <w:r w:rsidRPr="003B2555">
        <w:rPr>
          <w:rFonts w:ascii="Comic Sans MS" w:hAnsi="Comic Sans MS"/>
          <w:sz w:val="28"/>
          <w:szCs w:val="28"/>
        </w:rPr>
        <w:t>Using specific examples of how cultures vary in attachment can add a lot to an exam answer.  It shows that you not only understand that cultures do vary, but also how they vary and why.</w:t>
      </w:r>
    </w:p>
    <w:p w:rsidR="003B2555" w:rsidRPr="003B2555" w:rsidRDefault="003B2555" w:rsidP="003B2555">
      <w:pPr>
        <w:jc w:val="both"/>
        <w:rPr>
          <w:rFonts w:ascii="Comic Sans MS" w:hAnsi="Comic Sans MS"/>
          <w:sz w:val="28"/>
          <w:szCs w:val="28"/>
        </w:rPr>
      </w:pPr>
    </w:p>
    <w:p w:rsidR="003B2555" w:rsidRPr="003B2555" w:rsidRDefault="003B2555" w:rsidP="003B2555">
      <w:pPr>
        <w:jc w:val="both"/>
        <w:rPr>
          <w:rFonts w:ascii="Comic Sans MS" w:hAnsi="Comic Sans MS"/>
          <w:sz w:val="28"/>
          <w:szCs w:val="28"/>
        </w:rPr>
      </w:pPr>
      <w:bookmarkStart w:id="0" w:name="_GoBack"/>
      <w:bookmarkEnd w:id="0"/>
    </w:p>
    <w:p w:rsidR="00D35562" w:rsidRDefault="00D35562"/>
    <w:sectPr w:rsidR="00D35562" w:rsidSect="003661F6">
      <w:footerReference w:type="even" r:id="rId16"/>
      <w:footerReference w:type="default" r:id="rId17"/>
      <w:footerReference w:type="first" r:id="rId18"/>
      <w:pgSz w:w="11906" w:h="16838"/>
      <w:pgMar w:top="720" w:right="720" w:bottom="720" w:left="720" w:header="708" w:footer="708" w:gutter="0"/>
      <w:pgBorders w:offsetFrom="page">
        <w:top w:val="thinThickLargeGap" w:sz="6" w:space="24" w:color="auto"/>
        <w:left w:val="thinThickLargeGap" w:sz="6" w:space="24" w:color="auto"/>
        <w:bottom w:val="thickThinLargeGap" w:sz="6" w:space="24" w:color="auto"/>
        <w:right w:val="thickThinLargeGap"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998" w:rsidRDefault="00515998">
      <w:r>
        <w:separator/>
      </w:r>
    </w:p>
  </w:endnote>
  <w:endnote w:type="continuationSeparator" w:id="0">
    <w:p w:rsidR="00515998" w:rsidRDefault="0051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8" w:rsidRDefault="00194671" w:rsidP="004A34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7188" w:rsidRDefault="00515998" w:rsidP="00AB61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8" w:rsidRDefault="00194671" w:rsidP="004A34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2221">
      <w:rPr>
        <w:rStyle w:val="PageNumber"/>
        <w:noProof/>
      </w:rPr>
      <w:t>1</w:t>
    </w:r>
    <w:r>
      <w:rPr>
        <w:rStyle w:val="PageNumber"/>
      </w:rPr>
      <w:fldChar w:fldCharType="end"/>
    </w:r>
  </w:p>
  <w:p w:rsidR="00C67188" w:rsidRDefault="00515998" w:rsidP="00AB61B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8" w:rsidRPr="00835886" w:rsidRDefault="00515998" w:rsidP="00707E87">
    <w:pPr>
      <w:pStyle w:val="Footer"/>
      <w:jc w:val="center"/>
      <w:rPr>
        <w:rFonts w:ascii="Comic Sans MS" w:hAnsi="Comic Sans MS"/>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998" w:rsidRDefault="00515998">
      <w:r>
        <w:separator/>
      </w:r>
    </w:p>
  </w:footnote>
  <w:footnote w:type="continuationSeparator" w:id="0">
    <w:p w:rsidR="00515998" w:rsidRDefault="00515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E7AA5"/>
    <w:multiLevelType w:val="hybridMultilevel"/>
    <w:tmpl w:val="53D20B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14C3184"/>
    <w:multiLevelType w:val="hybridMultilevel"/>
    <w:tmpl w:val="87FE82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55"/>
    <w:rsid w:val="00194671"/>
    <w:rsid w:val="003661F6"/>
    <w:rsid w:val="003B2555"/>
    <w:rsid w:val="00515998"/>
    <w:rsid w:val="00B6508D"/>
    <w:rsid w:val="00C14674"/>
    <w:rsid w:val="00D35562"/>
    <w:rsid w:val="00FE2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55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2555"/>
    <w:pPr>
      <w:tabs>
        <w:tab w:val="center" w:pos="4153"/>
        <w:tab w:val="right" w:pos="8306"/>
      </w:tabs>
    </w:pPr>
    <w:rPr>
      <w:bCs/>
      <w:szCs w:val="20"/>
      <w:lang w:eastAsia="en-US"/>
    </w:rPr>
  </w:style>
  <w:style w:type="character" w:customStyle="1" w:styleId="FooterChar">
    <w:name w:val="Footer Char"/>
    <w:basedOn w:val="DefaultParagraphFont"/>
    <w:link w:val="Footer"/>
    <w:rsid w:val="003B2555"/>
    <w:rPr>
      <w:rFonts w:ascii="Times New Roman" w:eastAsia="Times New Roman" w:hAnsi="Times New Roman" w:cs="Times New Roman"/>
      <w:bCs/>
      <w:sz w:val="24"/>
      <w:szCs w:val="20"/>
    </w:rPr>
  </w:style>
  <w:style w:type="character" w:styleId="PageNumber">
    <w:name w:val="page number"/>
    <w:basedOn w:val="DefaultParagraphFont"/>
    <w:rsid w:val="003B2555"/>
  </w:style>
  <w:style w:type="paragraph" w:styleId="BalloonText">
    <w:name w:val="Balloon Text"/>
    <w:basedOn w:val="Normal"/>
    <w:link w:val="BalloonTextChar"/>
    <w:uiPriority w:val="99"/>
    <w:semiHidden/>
    <w:unhideWhenUsed/>
    <w:rsid w:val="00B6508D"/>
    <w:rPr>
      <w:rFonts w:ascii="Tahoma" w:hAnsi="Tahoma" w:cs="Tahoma"/>
      <w:sz w:val="16"/>
      <w:szCs w:val="16"/>
    </w:rPr>
  </w:style>
  <w:style w:type="character" w:customStyle="1" w:styleId="BalloonTextChar">
    <w:name w:val="Balloon Text Char"/>
    <w:basedOn w:val="DefaultParagraphFont"/>
    <w:link w:val="BalloonText"/>
    <w:uiPriority w:val="99"/>
    <w:semiHidden/>
    <w:rsid w:val="00B6508D"/>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55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2555"/>
    <w:pPr>
      <w:tabs>
        <w:tab w:val="center" w:pos="4153"/>
        <w:tab w:val="right" w:pos="8306"/>
      </w:tabs>
    </w:pPr>
    <w:rPr>
      <w:bCs/>
      <w:szCs w:val="20"/>
      <w:lang w:eastAsia="en-US"/>
    </w:rPr>
  </w:style>
  <w:style w:type="character" w:customStyle="1" w:styleId="FooterChar">
    <w:name w:val="Footer Char"/>
    <w:basedOn w:val="DefaultParagraphFont"/>
    <w:link w:val="Footer"/>
    <w:rsid w:val="003B2555"/>
    <w:rPr>
      <w:rFonts w:ascii="Times New Roman" w:eastAsia="Times New Roman" w:hAnsi="Times New Roman" w:cs="Times New Roman"/>
      <w:bCs/>
      <w:sz w:val="24"/>
      <w:szCs w:val="20"/>
    </w:rPr>
  </w:style>
  <w:style w:type="character" w:styleId="PageNumber">
    <w:name w:val="page number"/>
    <w:basedOn w:val="DefaultParagraphFont"/>
    <w:rsid w:val="003B2555"/>
  </w:style>
  <w:style w:type="paragraph" w:styleId="BalloonText">
    <w:name w:val="Balloon Text"/>
    <w:basedOn w:val="Normal"/>
    <w:link w:val="BalloonTextChar"/>
    <w:uiPriority w:val="99"/>
    <w:semiHidden/>
    <w:unhideWhenUsed/>
    <w:rsid w:val="00B6508D"/>
    <w:rPr>
      <w:rFonts w:ascii="Tahoma" w:hAnsi="Tahoma" w:cs="Tahoma"/>
      <w:sz w:val="16"/>
      <w:szCs w:val="16"/>
    </w:rPr>
  </w:style>
  <w:style w:type="character" w:customStyle="1" w:styleId="BalloonTextChar">
    <w:name w:val="Balloon Text Char"/>
    <w:basedOn w:val="DefaultParagraphFont"/>
    <w:link w:val="BalloonText"/>
    <w:uiPriority w:val="99"/>
    <w:semiHidden/>
    <w:rsid w:val="00B6508D"/>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tsunamis.com/mother-and-baby.jpg"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http://masterworks.files.wordpress.com/2009/05/mother-holding-baby.jpg" TargetMode="Externa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rozeanafonseca.files.wordpress.com/2009/09/benetton-lesbian.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4</cp:revision>
  <dcterms:created xsi:type="dcterms:W3CDTF">2014-10-31T19:09:00Z</dcterms:created>
  <dcterms:modified xsi:type="dcterms:W3CDTF">2014-11-02T11:05:00Z</dcterms:modified>
</cp:coreProperties>
</file>