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CE" w:rsidRPr="003836CE" w:rsidRDefault="003836CE" w:rsidP="003836CE">
      <w:pPr>
        <w:jc w:val="center"/>
        <w:rPr>
          <w:b/>
          <w:u w:val="single"/>
        </w:rPr>
      </w:pPr>
      <w:r w:rsidRPr="003836CE">
        <w:rPr>
          <w:b/>
          <w:u w:val="single"/>
        </w:rPr>
        <w:t>Prosperity and Depression</w:t>
      </w:r>
    </w:p>
    <w:p w:rsidR="00A769F2" w:rsidRDefault="003836CE">
      <w:r>
        <w:t>There is little evidence of prosperity and depression but apart from a temporary rise in the 1480s, prices remained steady, as did wages.</w:t>
      </w:r>
    </w:p>
    <w:p w:rsidR="003836CE" w:rsidRDefault="003836CE">
      <w:r>
        <w:t>In the 1490s, there was a decline in the ex</w:t>
      </w:r>
      <w:bookmarkStart w:id="0" w:name="_GoBack"/>
      <w:bookmarkEnd w:id="0"/>
      <w:r>
        <w:t>port price of wool, grain and animal products. This may have meant a reduction in the profits of farming but a rise in real incomes (excludes inflation/deflation from each year) for domestic consumers.</w:t>
      </w:r>
    </w:p>
    <w:p w:rsidR="003836CE" w:rsidRDefault="003836CE">
      <w:r>
        <w:t>In the 1490s, both building workers and agricultural labourers were better off than they would be in the whole future Tudor period.</w:t>
      </w:r>
    </w:p>
    <w:sectPr w:rsidR="00383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CE"/>
    <w:rsid w:val="003836CE"/>
    <w:rsid w:val="00396E32"/>
    <w:rsid w:val="00997FA3"/>
    <w:rsid w:val="00E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886E3-17DB-4679-B608-5A801DDE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Rebecca</dc:creator>
  <cp:keywords/>
  <dc:description/>
  <cp:lastModifiedBy>Lauren Rebecca</cp:lastModifiedBy>
  <cp:revision>1</cp:revision>
  <cp:lastPrinted>2017-01-30T17:21:00Z</cp:lastPrinted>
  <dcterms:created xsi:type="dcterms:W3CDTF">2017-01-30T17:18:00Z</dcterms:created>
  <dcterms:modified xsi:type="dcterms:W3CDTF">2017-01-30T18:09:00Z</dcterms:modified>
</cp:coreProperties>
</file>