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508"/>
        <w:gridCol w:w="4508"/>
      </w:tblGrid>
      <w:tr w:rsidR="00E639E5" w:rsidTr="00E639E5">
        <w:tc>
          <w:tcPr>
            <w:tcW w:w="4508" w:type="dxa"/>
          </w:tcPr>
          <w:p w:rsidR="00E639E5" w:rsidRPr="00E639E5" w:rsidRDefault="00E639E5">
            <w:pPr>
              <w:rPr>
                <w:b/>
              </w:rPr>
            </w:pPr>
            <w:r w:rsidRPr="00E639E5">
              <w:rPr>
                <w:b/>
              </w:rPr>
              <w:t>Question</w:t>
            </w:r>
          </w:p>
        </w:tc>
        <w:tc>
          <w:tcPr>
            <w:tcW w:w="4508" w:type="dxa"/>
          </w:tcPr>
          <w:p w:rsidR="00E639E5" w:rsidRDefault="00E639E5">
            <w:pPr>
              <w:rPr>
                <w:b/>
              </w:rPr>
            </w:pPr>
            <w:r w:rsidRPr="00E639E5">
              <w:rPr>
                <w:b/>
              </w:rPr>
              <w:t>Answer</w:t>
            </w:r>
          </w:p>
          <w:p w:rsidR="00E57C87" w:rsidRDefault="00E57C87">
            <w:pPr>
              <w:rPr>
                <w:b/>
              </w:rPr>
            </w:pPr>
          </w:p>
          <w:p w:rsidR="00E57C87" w:rsidRPr="00E639E5" w:rsidRDefault="00E57C87">
            <w:pPr>
              <w:rPr>
                <w:b/>
              </w:rPr>
            </w:pPr>
          </w:p>
        </w:tc>
      </w:tr>
      <w:tr w:rsidR="00E639E5" w:rsidTr="00E639E5">
        <w:tc>
          <w:tcPr>
            <w:tcW w:w="4508" w:type="dxa"/>
          </w:tcPr>
          <w:p w:rsidR="00E639E5" w:rsidRDefault="00E639E5" w:rsidP="003F3D10">
            <w:pPr>
              <w:pStyle w:val="ListParagraph"/>
              <w:numPr>
                <w:ilvl w:val="0"/>
                <w:numId w:val="2"/>
              </w:numPr>
            </w:pPr>
            <w:r>
              <w:t xml:space="preserve">Who came up with the </w:t>
            </w:r>
            <w:r w:rsidRPr="00E57C87">
              <w:rPr>
                <w:b/>
              </w:rPr>
              <w:t>Reward/Need Satisfaction Theory?</w:t>
            </w:r>
            <w:r>
              <w:t xml:space="preserve"> (in 1970)</w:t>
            </w:r>
            <w:bookmarkStart w:id="0" w:name="_GoBack"/>
            <w:bookmarkEnd w:id="0"/>
          </w:p>
          <w:p w:rsidR="00E57C87" w:rsidRDefault="00E57C87" w:rsidP="00E57C87">
            <w:pPr>
              <w:pStyle w:val="ListParagraph"/>
            </w:pPr>
          </w:p>
        </w:tc>
        <w:tc>
          <w:tcPr>
            <w:tcW w:w="4508" w:type="dxa"/>
          </w:tcPr>
          <w:p w:rsidR="00E639E5" w:rsidRDefault="00E639E5">
            <w:r>
              <w:t>Byrne and Clore</w:t>
            </w:r>
          </w:p>
        </w:tc>
      </w:tr>
      <w:tr w:rsidR="00E639E5" w:rsidTr="00E639E5">
        <w:tc>
          <w:tcPr>
            <w:tcW w:w="4508" w:type="dxa"/>
          </w:tcPr>
          <w:p w:rsidR="00E639E5" w:rsidRDefault="00E639E5" w:rsidP="003F3D10">
            <w:pPr>
              <w:pStyle w:val="ListParagraph"/>
              <w:numPr>
                <w:ilvl w:val="0"/>
                <w:numId w:val="2"/>
              </w:numPr>
            </w:pPr>
            <w:r>
              <w:t xml:space="preserve">Which psychological approach is the Reward/Need satisfaction theory </w:t>
            </w:r>
            <w:r w:rsidRPr="00E57C87">
              <w:rPr>
                <w:b/>
              </w:rPr>
              <w:t>rooted</w:t>
            </w:r>
            <w:r>
              <w:t xml:space="preserve"> in?</w:t>
            </w:r>
          </w:p>
          <w:p w:rsidR="00E57C87" w:rsidRDefault="00E57C87" w:rsidP="00E57C87">
            <w:pPr>
              <w:pStyle w:val="ListParagraph"/>
            </w:pPr>
          </w:p>
        </w:tc>
        <w:tc>
          <w:tcPr>
            <w:tcW w:w="4508" w:type="dxa"/>
          </w:tcPr>
          <w:p w:rsidR="00E639E5" w:rsidRDefault="00E639E5">
            <w:r>
              <w:t>Behaviourist app</w:t>
            </w:r>
          </w:p>
          <w:p w:rsidR="00E639E5" w:rsidRDefault="00E639E5">
            <w:r>
              <w:t>Classical and operant cond</w:t>
            </w:r>
          </w:p>
          <w:p w:rsidR="003F3D10" w:rsidRDefault="003F3D10"/>
        </w:tc>
      </w:tr>
      <w:tr w:rsidR="00E639E5" w:rsidTr="00E639E5">
        <w:tc>
          <w:tcPr>
            <w:tcW w:w="4508" w:type="dxa"/>
          </w:tcPr>
          <w:p w:rsidR="00E639E5" w:rsidRDefault="00E639E5" w:rsidP="003F3D10">
            <w:pPr>
              <w:pStyle w:val="ListParagraph"/>
              <w:numPr>
                <w:ilvl w:val="0"/>
                <w:numId w:val="2"/>
              </w:numPr>
            </w:pPr>
            <w:r>
              <w:t>What is the ‘Comparison Level’?</w:t>
            </w:r>
          </w:p>
        </w:tc>
        <w:tc>
          <w:tcPr>
            <w:tcW w:w="4508" w:type="dxa"/>
          </w:tcPr>
          <w:p w:rsidR="00E639E5" w:rsidRDefault="00E639E5">
            <w:r>
              <w:t xml:space="preserve">Thibaut and Kelley: we develop a standard against which we judge our relationships. </w:t>
            </w:r>
          </w:p>
          <w:p w:rsidR="00E639E5" w:rsidRDefault="00E639E5">
            <w:r>
              <w:t>A relationship is ‘worthwhile’ if we judge it to be above our CL, and a relationship is dissatisfying if we judge it to be below the CL.</w:t>
            </w:r>
          </w:p>
          <w:p w:rsidR="003F3D10" w:rsidRDefault="003F3D10"/>
        </w:tc>
      </w:tr>
      <w:tr w:rsidR="00E639E5" w:rsidTr="00E639E5">
        <w:tc>
          <w:tcPr>
            <w:tcW w:w="4508" w:type="dxa"/>
          </w:tcPr>
          <w:p w:rsidR="00E639E5" w:rsidRDefault="00E639E5" w:rsidP="003F3D10">
            <w:pPr>
              <w:pStyle w:val="ListParagraph"/>
              <w:numPr>
                <w:ilvl w:val="0"/>
                <w:numId w:val="2"/>
              </w:numPr>
            </w:pPr>
            <w:r>
              <w:t xml:space="preserve">Explain the difference between </w:t>
            </w:r>
            <w:r w:rsidRPr="00E57C87">
              <w:rPr>
                <w:b/>
              </w:rPr>
              <w:t>equity</w:t>
            </w:r>
            <w:r>
              <w:t xml:space="preserve"> and </w:t>
            </w:r>
            <w:r w:rsidRPr="00E57C87">
              <w:rPr>
                <w:b/>
              </w:rPr>
              <w:t>equality</w:t>
            </w:r>
          </w:p>
        </w:tc>
        <w:tc>
          <w:tcPr>
            <w:tcW w:w="4508" w:type="dxa"/>
          </w:tcPr>
          <w:p w:rsidR="00E639E5" w:rsidRDefault="00E639E5">
            <w:r>
              <w:t>Equity is where a relationship between two people is considered ‘fair’: the ratio of inputs and outputs is satisfying to them. A subjective thing.</w:t>
            </w:r>
          </w:p>
          <w:p w:rsidR="00E639E5" w:rsidRDefault="00E639E5"/>
          <w:p w:rsidR="00E639E5" w:rsidRDefault="00E639E5">
            <w:r>
              <w:t>Equality is where a couple have equal roles around the house and in the work place (eg they do the same amount of house work/earn the same wage: does this happen in reality?)</w:t>
            </w:r>
          </w:p>
          <w:p w:rsidR="003F3D10" w:rsidRDefault="003F3D10"/>
        </w:tc>
      </w:tr>
      <w:tr w:rsidR="00E639E5" w:rsidTr="00E639E5">
        <w:tc>
          <w:tcPr>
            <w:tcW w:w="4508" w:type="dxa"/>
          </w:tcPr>
          <w:p w:rsidR="00E639E5" w:rsidRDefault="003F3D10" w:rsidP="003F3D10">
            <w:pPr>
              <w:pStyle w:val="ListParagraph"/>
              <w:numPr>
                <w:ilvl w:val="0"/>
                <w:numId w:val="2"/>
              </w:numPr>
            </w:pPr>
            <w:r>
              <w:t xml:space="preserve">What does </w:t>
            </w:r>
            <w:r w:rsidRPr="00E57C87">
              <w:rPr>
                <w:b/>
              </w:rPr>
              <w:t>CCET</w:t>
            </w:r>
            <w:r>
              <w:t xml:space="preserve"> stand for?</w:t>
            </w:r>
          </w:p>
        </w:tc>
        <w:tc>
          <w:tcPr>
            <w:tcW w:w="4508" w:type="dxa"/>
          </w:tcPr>
          <w:p w:rsidR="00E639E5" w:rsidRDefault="003F3D10">
            <w:r>
              <w:t>Couples Coping Enhancement Training</w:t>
            </w:r>
          </w:p>
          <w:p w:rsidR="003F3D10" w:rsidRDefault="003F3D10"/>
        </w:tc>
      </w:tr>
      <w:tr w:rsidR="00E639E5" w:rsidTr="00E639E5">
        <w:tc>
          <w:tcPr>
            <w:tcW w:w="4508" w:type="dxa"/>
          </w:tcPr>
          <w:p w:rsidR="00E639E5" w:rsidRDefault="003F3D10" w:rsidP="003F3D10">
            <w:pPr>
              <w:pStyle w:val="ListParagraph"/>
              <w:numPr>
                <w:ilvl w:val="0"/>
                <w:numId w:val="2"/>
              </w:numPr>
            </w:pPr>
            <w:r>
              <w:t xml:space="preserve">Give an example of one of Rollie and Duck’s </w:t>
            </w:r>
            <w:r w:rsidRPr="00E57C87">
              <w:rPr>
                <w:b/>
              </w:rPr>
              <w:t>‘Resurrection Processes’</w:t>
            </w:r>
            <w:r>
              <w:t xml:space="preserve"> in their model of relationship breakdown. </w:t>
            </w:r>
          </w:p>
        </w:tc>
        <w:tc>
          <w:tcPr>
            <w:tcW w:w="4508" w:type="dxa"/>
          </w:tcPr>
          <w:p w:rsidR="00E639E5" w:rsidRDefault="003F3D10">
            <w:r>
              <w:t>Recreating sense of own social value, defining what we want from future relationships, examining what we learned from this relationship and how we might move forward.</w:t>
            </w:r>
          </w:p>
          <w:p w:rsidR="003F3D10" w:rsidRDefault="003F3D10"/>
        </w:tc>
      </w:tr>
      <w:tr w:rsidR="00E639E5" w:rsidTr="00E639E5">
        <w:tc>
          <w:tcPr>
            <w:tcW w:w="4508" w:type="dxa"/>
          </w:tcPr>
          <w:p w:rsidR="00E639E5" w:rsidRDefault="0041164E" w:rsidP="0041164E">
            <w:pPr>
              <w:pStyle w:val="ListParagraph"/>
              <w:numPr>
                <w:ilvl w:val="0"/>
                <w:numId w:val="2"/>
              </w:numPr>
            </w:pPr>
            <w:r>
              <w:t>What is intrasexual selection?</w:t>
            </w:r>
          </w:p>
        </w:tc>
        <w:tc>
          <w:tcPr>
            <w:tcW w:w="4508" w:type="dxa"/>
          </w:tcPr>
          <w:p w:rsidR="00E639E5" w:rsidRDefault="0041164E">
            <w:r>
              <w:t xml:space="preserve">Mate competition: members of one sex (usually males) compete for access to the opposite sex. Whatever traits are successful in intrasexual selection are passed onto the next generation. </w:t>
            </w:r>
          </w:p>
        </w:tc>
      </w:tr>
      <w:tr w:rsidR="003F3D10" w:rsidTr="00E639E5">
        <w:tc>
          <w:tcPr>
            <w:tcW w:w="4508" w:type="dxa"/>
          </w:tcPr>
          <w:p w:rsidR="003F3D10" w:rsidRDefault="0041164E" w:rsidP="0041164E">
            <w:pPr>
              <w:pStyle w:val="ListParagraph"/>
              <w:numPr>
                <w:ilvl w:val="0"/>
                <w:numId w:val="2"/>
              </w:numPr>
            </w:pPr>
            <w:r>
              <w:t>What is intersexual selection?</w:t>
            </w:r>
          </w:p>
        </w:tc>
        <w:tc>
          <w:tcPr>
            <w:tcW w:w="4508" w:type="dxa"/>
          </w:tcPr>
          <w:p w:rsidR="003F3D10" w:rsidRDefault="0041164E">
            <w:r>
              <w:t xml:space="preserve">What does one sex prefer in the opposite sex? If females prefer tall males, the number of tall males will increase in the population. </w:t>
            </w:r>
          </w:p>
        </w:tc>
      </w:tr>
      <w:tr w:rsidR="003F3D10" w:rsidTr="00E639E5">
        <w:tc>
          <w:tcPr>
            <w:tcW w:w="4508" w:type="dxa"/>
          </w:tcPr>
          <w:p w:rsidR="003F3D10" w:rsidRDefault="0041164E" w:rsidP="0041164E">
            <w:pPr>
              <w:pStyle w:val="ListParagraph"/>
              <w:numPr>
                <w:ilvl w:val="0"/>
                <w:numId w:val="2"/>
              </w:numPr>
            </w:pPr>
            <w:r>
              <w:t xml:space="preserve">Buss studied 10,000 people from how many different </w:t>
            </w:r>
            <w:r w:rsidRPr="00E57C87">
              <w:rPr>
                <w:b/>
              </w:rPr>
              <w:t>cultures?</w:t>
            </w:r>
          </w:p>
        </w:tc>
        <w:tc>
          <w:tcPr>
            <w:tcW w:w="4508" w:type="dxa"/>
          </w:tcPr>
          <w:p w:rsidR="003F3D10" w:rsidRDefault="0041164E">
            <w:r>
              <w:t>37</w:t>
            </w:r>
          </w:p>
        </w:tc>
      </w:tr>
      <w:tr w:rsidR="003F3D10" w:rsidTr="00E639E5">
        <w:tc>
          <w:tcPr>
            <w:tcW w:w="4508" w:type="dxa"/>
          </w:tcPr>
          <w:p w:rsidR="003F3D10" w:rsidRDefault="0041164E" w:rsidP="0041164E">
            <w:pPr>
              <w:pStyle w:val="ListParagraph"/>
              <w:numPr>
                <w:ilvl w:val="0"/>
                <w:numId w:val="2"/>
              </w:numPr>
            </w:pPr>
            <w:r>
              <w:t>In terms of parental investment, why do males typically invest less than females?</w:t>
            </w:r>
          </w:p>
        </w:tc>
        <w:tc>
          <w:tcPr>
            <w:tcW w:w="4508" w:type="dxa"/>
          </w:tcPr>
          <w:p w:rsidR="003F3D10" w:rsidRDefault="0041164E">
            <w:r>
              <w:t xml:space="preserve">Females have one gamete available per month (Males have thousands available at any time!) Females carry the child for 9 months, go through childbirth, and then possibly feed the child for the first few years of their life. </w:t>
            </w:r>
          </w:p>
          <w:p w:rsidR="0041164E" w:rsidRDefault="0041164E">
            <w:r>
              <w:t xml:space="preserve">There is much more parental certainty for females than for males, who may be at risk of cuckoldry. </w:t>
            </w:r>
          </w:p>
          <w:p w:rsidR="0041164E" w:rsidRDefault="0041164E"/>
        </w:tc>
      </w:tr>
      <w:tr w:rsidR="003F3D10" w:rsidTr="00E639E5">
        <w:tc>
          <w:tcPr>
            <w:tcW w:w="4508" w:type="dxa"/>
          </w:tcPr>
          <w:p w:rsidR="003F3D10" w:rsidRDefault="0041164E" w:rsidP="0041164E">
            <w:pPr>
              <w:pStyle w:val="ListParagraph"/>
              <w:numPr>
                <w:ilvl w:val="0"/>
                <w:numId w:val="2"/>
              </w:numPr>
            </w:pPr>
            <w:r>
              <w:lastRenderedPageBreak/>
              <w:t>What did Suomi and Harlow find in 1978? Hint: young monkeys</w:t>
            </w:r>
          </w:p>
        </w:tc>
        <w:tc>
          <w:tcPr>
            <w:tcW w:w="4508" w:type="dxa"/>
          </w:tcPr>
          <w:p w:rsidR="003F3D10" w:rsidRDefault="0041164E">
            <w:r>
              <w:t xml:space="preserve">Even if a baby monkey is reared with plenty of adult company, if they lack the company of their peers as they grow up, they will likely show inappropriate social and sexual behaviour as adults. </w:t>
            </w:r>
          </w:p>
        </w:tc>
      </w:tr>
      <w:tr w:rsidR="003F3D10" w:rsidTr="00E639E5">
        <w:tc>
          <w:tcPr>
            <w:tcW w:w="4508" w:type="dxa"/>
          </w:tcPr>
          <w:p w:rsidR="003F3D10" w:rsidRDefault="0041164E" w:rsidP="0041164E">
            <w:pPr>
              <w:pStyle w:val="ListParagraph"/>
              <w:numPr>
                <w:ilvl w:val="0"/>
                <w:numId w:val="2"/>
              </w:numPr>
            </w:pPr>
            <w:r>
              <w:t xml:space="preserve">What is the parent/offspring conflict? </w:t>
            </w:r>
          </w:p>
        </w:tc>
        <w:tc>
          <w:tcPr>
            <w:tcW w:w="4508" w:type="dxa"/>
          </w:tcPr>
          <w:p w:rsidR="00000000" w:rsidRPr="0041164E" w:rsidRDefault="006555E8" w:rsidP="0041164E">
            <w:r w:rsidRPr="0041164E">
              <w:t>Conflict between parent and child as to when child should be weaned</w:t>
            </w:r>
          </w:p>
          <w:p w:rsidR="00000000" w:rsidRPr="0041164E" w:rsidRDefault="006555E8" w:rsidP="0041164E">
            <w:r w:rsidRPr="0041164E">
              <w:t>Child wants investment (attention, love etc) for as long as possible</w:t>
            </w:r>
          </w:p>
          <w:p w:rsidR="00000000" w:rsidRPr="0041164E" w:rsidRDefault="006555E8" w:rsidP="0041164E">
            <w:r w:rsidRPr="0041164E">
              <w:t>Don’t want to lose out on resources to other offspring</w:t>
            </w:r>
          </w:p>
          <w:p w:rsidR="003F3D10" w:rsidRDefault="003F3D10"/>
        </w:tc>
      </w:tr>
      <w:tr w:rsidR="003F3D10" w:rsidTr="00E639E5">
        <w:tc>
          <w:tcPr>
            <w:tcW w:w="4508" w:type="dxa"/>
          </w:tcPr>
          <w:p w:rsidR="003F3D10" w:rsidRDefault="008E6102" w:rsidP="008E6102">
            <w:pPr>
              <w:pStyle w:val="ListParagraph"/>
              <w:numPr>
                <w:ilvl w:val="0"/>
                <w:numId w:val="2"/>
              </w:numPr>
            </w:pPr>
            <w:r>
              <w:t>Who came up with the concept of an ‘Internal Working Model’ for attachment in relationships? (1969)</w:t>
            </w:r>
          </w:p>
          <w:p w:rsidR="008E6102" w:rsidRDefault="008E6102" w:rsidP="008E6102">
            <w:pPr>
              <w:pStyle w:val="ListParagraph"/>
            </w:pPr>
          </w:p>
        </w:tc>
        <w:tc>
          <w:tcPr>
            <w:tcW w:w="4508" w:type="dxa"/>
          </w:tcPr>
          <w:p w:rsidR="003F3D10" w:rsidRDefault="008E6102">
            <w:r>
              <w:t xml:space="preserve">John Bowlby </w:t>
            </w:r>
          </w:p>
        </w:tc>
      </w:tr>
      <w:tr w:rsidR="003F3D10" w:rsidTr="00E639E5">
        <w:tc>
          <w:tcPr>
            <w:tcW w:w="4508" w:type="dxa"/>
          </w:tcPr>
          <w:p w:rsidR="003F3D10" w:rsidRDefault="008E6102" w:rsidP="008E6102">
            <w:pPr>
              <w:pStyle w:val="ListParagraph"/>
              <w:numPr>
                <w:ilvl w:val="0"/>
                <w:numId w:val="2"/>
              </w:numPr>
            </w:pPr>
            <w:r>
              <w:t>What did Nangle et al argue? (2003)</w:t>
            </w:r>
          </w:p>
        </w:tc>
        <w:tc>
          <w:tcPr>
            <w:tcW w:w="4508" w:type="dxa"/>
          </w:tcPr>
          <w:p w:rsidR="003F3D10" w:rsidRDefault="008E6102">
            <w:r>
              <w:t xml:space="preserve">Children’s relationships are training grounds for adult relationships. Close friendships are characterised by affection, a sense of alliance, intimacy, sharing secrets. If you have a friend with whom you can do this, you will feel understood and accepted and hopefully experience this as an adult. </w:t>
            </w:r>
          </w:p>
          <w:p w:rsidR="008E6102" w:rsidRDefault="008E6102"/>
        </w:tc>
      </w:tr>
      <w:tr w:rsidR="008E6102" w:rsidTr="00E639E5">
        <w:tc>
          <w:tcPr>
            <w:tcW w:w="4508" w:type="dxa"/>
          </w:tcPr>
          <w:p w:rsidR="008E6102" w:rsidRDefault="008E6102">
            <w:r>
              <w:t>15. Who’s research suggested that young adults from Western cultures like the UK and the US are more likely to feel lonely because of a strong desire for the ‘ideal’ romantic relationship?</w:t>
            </w:r>
          </w:p>
        </w:tc>
        <w:tc>
          <w:tcPr>
            <w:tcW w:w="4508" w:type="dxa"/>
          </w:tcPr>
          <w:p w:rsidR="008E6102" w:rsidRDefault="008E6102">
            <w:r>
              <w:t>Seepersad et al (2008)</w:t>
            </w:r>
          </w:p>
        </w:tc>
      </w:tr>
    </w:tbl>
    <w:p w:rsidR="007D369B" w:rsidRDefault="007D369B"/>
    <w:sectPr w:rsidR="007D3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63E92"/>
    <w:multiLevelType w:val="hybridMultilevel"/>
    <w:tmpl w:val="5D0C0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707297"/>
    <w:multiLevelType w:val="hybridMultilevel"/>
    <w:tmpl w:val="D6506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1C6C76"/>
    <w:multiLevelType w:val="hybridMultilevel"/>
    <w:tmpl w:val="50B22A4E"/>
    <w:lvl w:ilvl="0" w:tplc="3718EAFC">
      <w:start w:val="1"/>
      <w:numFmt w:val="bullet"/>
      <w:lvlText w:val="•"/>
      <w:lvlJc w:val="left"/>
      <w:pPr>
        <w:tabs>
          <w:tab w:val="num" w:pos="720"/>
        </w:tabs>
        <w:ind w:left="720" w:hanging="360"/>
      </w:pPr>
      <w:rPr>
        <w:rFonts w:ascii="Arial" w:hAnsi="Arial" w:hint="default"/>
      </w:rPr>
    </w:lvl>
    <w:lvl w:ilvl="1" w:tplc="83C8FB7A" w:tentative="1">
      <w:start w:val="1"/>
      <w:numFmt w:val="bullet"/>
      <w:lvlText w:val="•"/>
      <w:lvlJc w:val="left"/>
      <w:pPr>
        <w:tabs>
          <w:tab w:val="num" w:pos="1440"/>
        </w:tabs>
        <w:ind w:left="1440" w:hanging="360"/>
      </w:pPr>
      <w:rPr>
        <w:rFonts w:ascii="Arial" w:hAnsi="Arial" w:hint="default"/>
      </w:rPr>
    </w:lvl>
    <w:lvl w:ilvl="2" w:tplc="25382FD2" w:tentative="1">
      <w:start w:val="1"/>
      <w:numFmt w:val="bullet"/>
      <w:lvlText w:val="•"/>
      <w:lvlJc w:val="left"/>
      <w:pPr>
        <w:tabs>
          <w:tab w:val="num" w:pos="2160"/>
        </w:tabs>
        <w:ind w:left="2160" w:hanging="360"/>
      </w:pPr>
      <w:rPr>
        <w:rFonts w:ascii="Arial" w:hAnsi="Arial" w:hint="default"/>
      </w:rPr>
    </w:lvl>
    <w:lvl w:ilvl="3" w:tplc="E85A6E08" w:tentative="1">
      <w:start w:val="1"/>
      <w:numFmt w:val="bullet"/>
      <w:lvlText w:val="•"/>
      <w:lvlJc w:val="left"/>
      <w:pPr>
        <w:tabs>
          <w:tab w:val="num" w:pos="2880"/>
        </w:tabs>
        <w:ind w:left="2880" w:hanging="360"/>
      </w:pPr>
      <w:rPr>
        <w:rFonts w:ascii="Arial" w:hAnsi="Arial" w:hint="default"/>
      </w:rPr>
    </w:lvl>
    <w:lvl w:ilvl="4" w:tplc="B3ECE93C" w:tentative="1">
      <w:start w:val="1"/>
      <w:numFmt w:val="bullet"/>
      <w:lvlText w:val="•"/>
      <w:lvlJc w:val="left"/>
      <w:pPr>
        <w:tabs>
          <w:tab w:val="num" w:pos="3600"/>
        </w:tabs>
        <w:ind w:left="3600" w:hanging="360"/>
      </w:pPr>
      <w:rPr>
        <w:rFonts w:ascii="Arial" w:hAnsi="Arial" w:hint="default"/>
      </w:rPr>
    </w:lvl>
    <w:lvl w:ilvl="5" w:tplc="39421882" w:tentative="1">
      <w:start w:val="1"/>
      <w:numFmt w:val="bullet"/>
      <w:lvlText w:val="•"/>
      <w:lvlJc w:val="left"/>
      <w:pPr>
        <w:tabs>
          <w:tab w:val="num" w:pos="4320"/>
        </w:tabs>
        <w:ind w:left="4320" w:hanging="360"/>
      </w:pPr>
      <w:rPr>
        <w:rFonts w:ascii="Arial" w:hAnsi="Arial" w:hint="default"/>
      </w:rPr>
    </w:lvl>
    <w:lvl w:ilvl="6" w:tplc="925ECDE4" w:tentative="1">
      <w:start w:val="1"/>
      <w:numFmt w:val="bullet"/>
      <w:lvlText w:val="•"/>
      <w:lvlJc w:val="left"/>
      <w:pPr>
        <w:tabs>
          <w:tab w:val="num" w:pos="5040"/>
        </w:tabs>
        <w:ind w:left="5040" w:hanging="360"/>
      </w:pPr>
      <w:rPr>
        <w:rFonts w:ascii="Arial" w:hAnsi="Arial" w:hint="default"/>
      </w:rPr>
    </w:lvl>
    <w:lvl w:ilvl="7" w:tplc="44CCA7AA" w:tentative="1">
      <w:start w:val="1"/>
      <w:numFmt w:val="bullet"/>
      <w:lvlText w:val="•"/>
      <w:lvlJc w:val="left"/>
      <w:pPr>
        <w:tabs>
          <w:tab w:val="num" w:pos="5760"/>
        </w:tabs>
        <w:ind w:left="5760" w:hanging="360"/>
      </w:pPr>
      <w:rPr>
        <w:rFonts w:ascii="Arial" w:hAnsi="Arial" w:hint="default"/>
      </w:rPr>
    </w:lvl>
    <w:lvl w:ilvl="8" w:tplc="D728DC1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E5"/>
    <w:rsid w:val="003F3D10"/>
    <w:rsid w:val="0041164E"/>
    <w:rsid w:val="006555E8"/>
    <w:rsid w:val="007D369B"/>
    <w:rsid w:val="008E6102"/>
    <w:rsid w:val="00E57C87"/>
    <w:rsid w:val="00E63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E2C09-D399-4F42-8A6E-37654021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768894">
      <w:bodyDiv w:val="1"/>
      <w:marLeft w:val="0"/>
      <w:marRight w:val="0"/>
      <w:marTop w:val="0"/>
      <w:marBottom w:val="0"/>
      <w:divBdr>
        <w:top w:val="none" w:sz="0" w:space="0" w:color="auto"/>
        <w:left w:val="none" w:sz="0" w:space="0" w:color="auto"/>
        <w:bottom w:val="none" w:sz="0" w:space="0" w:color="auto"/>
        <w:right w:val="none" w:sz="0" w:space="0" w:color="auto"/>
      </w:divBdr>
      <w:divsChild>
        <w:div w:id="1666543681">
          <w:marLeft w:val="547"/>
          <w:marRight w:val="0"/>
          <w:marTop w:val="154"/>
          <w:marBottom w:val="0"/>
          <w:divBdr>
            <w:top w:val="none" w:sz="0" w:space="0" w:color="auto"/>
            <w:left w:val="none" w:sz="0" w:space="0" w:color="auto"/>
            <w:bottom w:val="none" w:sz="0" w:space="0" w:color="auto"/>
            <w:right w:val="none" w:sz="0" w:space="0" w:color="auto"/>
          </w:divBdr>
        </w:div>
        <w:div w:id="480076536">
          <w:marLeft w:val="547"/>
          <w:marRight w:val="0"/>
          <w:marTop w:val="154"/>
          <w:marBottom w:val="0"/>
          <w:divBdr>
            <w:top w:val="none" w:sz="0" w:space="0" w:color="auto"/>
            <w:left w:val="none" w:sz="0" w:space="0" w:color="auto"/>
            <w:bottom w:val="none" w:sz="0" w:space="0" w:color="auto"/>
            <w:right w:val="none" w:sz="0" w:space="0" w:color="auto"/>
          </w:divBdr>
        </w:div>
        <w:div w:id="200293042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Cyphus</dc:creator>
  <cp:keywords/>
  <dc:description/>
  <cp:lastModifiedBy>Rhiannon Cyphus</cp:lastModifiedBy>
  <cp:revision>4</cp:revision>
  <dcterms:created xsi:type="dcterms:W3CDTF">2016-05-02T19:53:00Z</dcterms:created>
  <dcterms:modified xsi:type="dcterms:W3CDTF">2016-05-02T20:21:00Z</dcterms:modified>
</cp:coreProperties>
</file>