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24" w:rsidRPr="00C35A0B" w:rsidRDefault="00B97E24" w:rsidP="00B97E24">
      <w:pPr>
        <w:pStyle w:val="ListParagraph"/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Relationships</w:t>
      </w:r>
      <w:r w:rsidRPr="00AB2B67">
        <w:rPr>
          <w:rFonts w:ascii="Constantia" w:hAnsi="Constantia"/>
          <w:b/>
          <w:sz w:val="32"/>
          <w:szCs w:val="32"/>
        </w:rPr>
        <w:t xml:space="preserve"> Studies</w:t>
      </w:r>
    </w:p>
    <w:tbl>
      <w:tblPr>
        <w:tblStyle w:val="TableGrid"/>
        <w:tblW w:w="11415" w:type="dxa"/>
        <w:tblInd w:w="-1198" w:type="dxa"/>
        <w:tblLook w:val="04A0" w:firstRow="1" w:lastRow="0" w:firstColumn="1" w:lastColumn="0" w:noHBand="0" w:noVBand="1"/>
      </w:tblPr>
      <w:tblGrid>
        <w:gridCol w:w="2410"/>
        <w:gridCol w:w="4049"/>
        <w:gridCol w:w="4956"/>
      </w:tblGrid>
      <w:tr w:rsidR="00B97E24" w:rsidTr="00B97E24">
        <w:trPr>
          <w:trHeight w:val="681"/>
        </w:trPr>
        <w:tc>
          <w:tcPr>
            <w:tcW w:w="2410" w:type="dxa"/>
          </w:tcPr>
          <w:p w:rsidR="00B97E24" w:rsidRPr="00C35A0B" w:rsidRDefault="00B97E24" w:rsidP="00A0799A">
            <w:pPr>
              <w:jc w:val="center"/>
              <w:rPr>
                <w:rFonts w:ascii="Constantia" w:hAnsi="Constantia"/>
                <w:b/>
                <w:sz w:val="24"/>
                <w:szCs w:val="24"/>
              </w:rPr>
            </w:pPr>
            <w:r w:rsidRPr="00C35A0B">
              <w:rPr>
                <w:rFonts w:ascii="Constantia" w:hAnsi="Constantia"/>
                <w:b/>
                <w:sz w:val="24"/>
                <w:szCs w:val="24"/>
              </w:rPr>
              <w:t>Topic</w:t>
            </w:r>
          </w:p>
        </w:tc>
        <w:tc>
          <w:tcPr>
            <w:tcW w:w="4049" w:type="dxa"/>
          </w:tcPr>
          <w:p w:rsidR="00B97E24" w:rsidRPr="00C35A0B" w:rsidRDefault="00B97E24" w:rsidP="00A0799A">
            <w:pPr>
              <w:jc w:val="center"/>
              <w:rPr>
                <w:rFonts w:ascii="Constantia" w:hAnsi="Constantia"/>
                <w:b/>
                <w:sz w:val="24"/>
                <w:szCs w:val="24"/>
              </w:rPr>
            </w:pPr>
            <w:r w:rsidRPr="00C35A0B">
              <w:rPr>
                <w:rFonts w:ascii="Constantia" w:hAnsi="Constantia"/>
                <w:b/>
                <w:sz w:val="24"/>
                <w:szCs w:val="24"/>
              </w:rPr>
              <w:t>Main Study: one you need to know in detail</w:t>
            </w:r>
          </w:p>
        </w:tc>
        <w:tc>
          <w:tcPr>
            <w:tcW w:w="4956" w:type="dxa"/>
          </w:tcPr>
          <w:p w:rsidR="00B97E24" w:rsidRPr="00C35A0B" w:rsidRDefault="00B97E24" w:rsidP="00A0799A">
            <w:pPr>
              <w:jc w:val="center"/>
              <w:rPr>
                <w:rFonts w:ascii="Constantia" w:hAnsi="Constantia"/>
                <w:b/>
                <w:sz w:val="24"/>
                <w:szCs w:val="24"/>
              </w:rPr>
            </w:pPr>
            <w:r w:rsidRPr="00C35A0B">
              <w:rPr>
                <w:rFonts w:ascii="Constantia" w:hAnsi="Constantia"/>
                <w:b/>
                <w:sz w:val="24"/>
                <w:szCs w:val="24"/>
              </w:rPr>
              <w:t>Extra Studies: that you could use to evaluate</w:t>
            </w:r>
          </w:p>
        </w:tc>
      </w:tr>
      <w:tr w:rsidR="00B97E24" w:rsidTr="00B97E24">
        <w:trPr>
          <w:trHeight w:val="1479"/>
        </w:trPr>
        <w:tc>
          <w:tcPr>
            <w:tcW w:w="2410" w:type="dxa"/>
          </w:tcPr>
          <w:p w:rsidR="00B97E24" w:rsidRPr="00B97E24" w:rsidRDefault="00B97E24" w:rsidP="00A0799A">
            <w:pPr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r w:rsidRPr="00B97E24">
              <w:rPr>
                <w:rFonts w:asciiTheme="majorHAnsi" w:hAnsiTheme="majorHAnsi"/>
                <w:sz w:val="20"/>
                <w:szCs w:val="20"/>
                <w:vertAlign w:val="subscript"/>
              </w:rPr>
              <w:t>Formation of relationships</w:t>
            </w:r>
          </w:p>
        </w:tc>
        <w:tc>
          <w:tcPr>
            <w:tcW w:w="4049" w:type="dxa"/>
          </w:tcPr>
          <w:p w:rsidR="00B97E24" w:rsidRPr="00B1756C" w:rsidRDefault="00B1756C" w:rsidP="00B97E24">
            <w:pPr>
              <w:rPr>
                <w:rFonts w:asciiTheme="majorHAnsi" w:hAnsiTheme="majorHAnsi"/>
                <w:sz w:val="24"/>
                <w:szCs w:val="24"/>
                <w:vertAlign w:val="subscript"/>
              </w:rPr>
            </w:pPr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Byrne &amp; </w:t>
            </w:r>
            <w:proofErr w:type="spellStart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>Clore</w:t>
            </w:r>
            <w:proofErr w:type="spellEnd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>: Reward-Need Satisfaction Model – relationship is initiated when partners meet each other’s needs</w:t>
            </w:r>
          </w:p>
          <w:p w:rsidR="00B1756C" w:rsidRPr="00B1756C" w:rsidRDefault="00B1756C" w:rsidP="00B97E24">
            <w:pPr>
              <w:rPr>
                <w:rFonts w:asciiTheme="majorHAnsi" w:hAnsiTheme="majorHAnsi"/>
                <w:sz w:val="24"/>
                <w:szCs w:val="24"/>
                <w:highlight w:val="yellow"/>
                <w:vertAlign w:val="subscript"/>
              </w:rPr>
            </w:pPr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Byrne, </w:t>
            </w:r>
            <w:proofErr w:type="spellStart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>Clore</w:t>
            </w:r>
            <w:proofErr w:type="spellEnd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 &amp; Smeaton: Similarity model – similar people more likely to like each other</w:t>
            </w:r>
          </w:p>
        </w:tc>
        <w:tc>
          <w:tcPr>
            <w:tcW w:w="4956" w:type="dxa"/>
          </w:tcPr>
          <w:p w:rsidR="00B1756C" w:rsidRPr="00B1756C" w:rsidRDefault="00B1756C" w:rsidP="00A0799A">
            <w:pPr>
              <w:rPr>
                <w:rFonts w:asciiTheme="majorHAnsi" w:hAnsiTheme="majorHAnsi"/>
                <w:sz w:val="24"/>
                <w:szCs w:val="24"/>
                <w:vertAlign w:val="subscript"/>
              </w:rPr>
            </w:pPr>
            <w:proofErr w:type="spellStart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>Griffit</w:t>
            </w:r>
            <w:proofErr w:type="spellEnd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 &amp; </w:t>
            </w:r>
            <w:proofErr w:type="spellStart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>Guay</w:t>
            </w:r>
            <w:proofErr w:type="spellEnd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 – </w:t>
            </w:r>
            <w:proofErr w:type="spellStart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>ppts</w:t>
            </w:r>
            <w:proofErr w:type="spellEnd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 rated researchers more highly if told they did well, Aron – Early love associated with dopamine, May &amp; Hamilton – Images rated more highly with better music</w:t>
            </w:r>
          </w:p>
          <w:p w:rsidR="00B1756C" w:rsidRPr="00B1756C" w:rsidRDefault="00B1756C" w:rsidP="00A0799A">
            <w:pPr>
              <w:rPr>
                <w:rFonts w:asciiTheme="majorHAnsi" w:hAnsiTheme="majorHAnsi"/>
                <w:sz w:val="24"/>
                <w:szCs w:val="24"/>
                <w:vertAlign w:val="subscript"/>
              </w:rPr>
            </w:pPr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Rosenbaum Dissimilarity Hypothesis – reject different people, </w:t>
            </w:r>
            <w:proofErr w:type="spellStart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>Bersheid</w:t>
            </w:r>
            <w:proofErr w:type="spellEnd"/>
            <w:r w:rsidRPr="00B1756C"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 &amp; Reis – people with similar personalities more likely to be attracted to each other</w:t>
            </w:r>
          </w:p>
        </w:tc>
      </w:tr>
      <w:tr w:rsidR="00B97E24" w:rsidTr="00B97E24">
        <w:trPr>
          <w:trHeight w:val="1544"/>
        </w:trPr>
        <w:tc>
          <w:tcPr>
            <w:tcW w:w="2410" w:type="dxa"/>
          </w:tcPr>
          <w:p w:rsidR="00B97E24" w:rsidRPr="00B97E24" w:rsidRDefault="00B97E24" w:rsidP="00A0799A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r w:rsidRPr="00B97E24">
              <w:rPr>
                <w:rFonts w:asciiTheme="majorHAnsi" w:hAnsiTheme="majorHAnsi"/>
                <w:sz w:val="20"/>
                <w:szCs w:val="20"/>
                <w:vertAlign w:val="subscript"/>
              </w:rPr>
              <w:t>Maintenance of relationships</w:t>
            </w:r>
          </w:p>
        </w:tc>
        <w:tc>
          <w:tcPr>
            <w:tcW w:w="4049" w:type="dxa"/>
          </w:tcPr>
          <w:p w:rsidR="00304BEA" w:rsidRDefault="00304BEA" w:rsidP="00B1756C">
            <w:pPr>
              <w:rPr>
                <w:rFonts w:asciiTheme="majorHAnsi" w:hAnsiTheme="majorHAnsi"/>
                <w:sz w:val="24"/>
                <w:szCs w:val="24"/>
                <w:vertAlign w:val="subscript"/>
              </w:rPr>
            </w:pPr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t>Thibaut and Kelley – Profit and loss, comparison level</w:t>
            </w:r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br/>
              <w:t>A weighing up of whether the relationship is beneficial to you or whether the costs are not worth the benefits. Often compared to previous relationships comparison level (CL)</w:t>
            </w:r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br/>
              <w:t xml:space="preserve">Seeing the relationship as an overall loss will affect maintenance </w:t>
            </w:r>
          </w:p>
          <w:p w:rsidR="00304BEA" w:rsidRPr="00B1756C" w:rsidRDefault="00304BEA" w:rsidP="00B1756C">
            <w:pPr>
              <w:rPr>
                <w:rFonts w:asciiTheme="majorHAnsi" w:hAnsiTheme="majorHAnsi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t>Walster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t xml:space="preserve"> – Inequity and distress, ratio of inputs and outputs</w:t>
            </w:r>
            <w:r>
              <w:rPr>
                <w:rFonts w:asciiTheme="majorHAnsi" w:hAnsiTheme="majorHAnsi"/>
                <w:sz w:val="24"/>
                <w:szCs w:val="24"/>
                <w:vertAlign w:val="subscript"/>
              </w:rPr>
              <w:br/>
              <w:t xml:space="preserve">Whereby you judge whether you are putting in the same relationship as you are receiving. Any sort of inequity causes distress and potential loss of maintenance </w:t>
            </w:r>
          </w:p>
          <w:p w:rsidR="00B97E24" w:rsidRPr="00002070" w:rsidRDefault="00B97E24" w:rsidP="00A0799A">
            <w:pPr>
              <w:jc w:val="center"/>
              <w:rPr>
                <w:rFonts w:ascii="Comic Sans MS" w:hAnsi="Comic Sans MS"/>
                <w:sz w:val="40"/>
                <w:szCs w:val="40"/>
                <w:vertAlign w:val="subscript"/>
              </w:rPr>
            </w:pPr>
          </w:p>
        </w:tc>
        <w:tc>
          <w:tcPr>
            <w:tcW w:w="4956" w:type="dxa"/>
          </w:tcPr>
          <w:p w:rsidR="00B97E24" w:rsidRDefault="00304BEA" w:rsidP="00A0799A">
            <w:pPr>
              <w:rPr>
                <w:rFonts w:asciiTheme="majorHAnsi" w:hAnsiTheme="majorHAnsi"/>
                <w:sz w:val="24"/>
                <w:szCs w:val="16"/>
                <w:vertAlign w:val="subscript"/>
              </w:rPr>
            </w:pPr>
            <w:r w:rsidRPr="00304BEA">
              <w:rPr>
                <w:rFonts w:asciiTheme="majorHAnsi" w:hAnsiTheme="majorHAnsi"/>
                <w:sz w:val="24"/>
                <w:szCs w:val="16"/>
                <w:vertAlign w:val="subscript"/>
              </w:rPr>
              <w:t>Mar</w:t>
            </w:r>
            <w:r>
              <w:rPr>
                <w:rFonts w:asciiTheme="majorHAnsi" w:hAnsiTheme="majorHAnsi"/>
                <w:sz w:val="24"/>
                <w:szCs w:val="16"/>
                <w:vertAlign w:val="subscript"/>
              </w:rPr>
              <w:t>tz argue that high investment in a relationship can maintain it as the alternatives may be low. Could explain remaining in an abusive relationship.</w:t>
            </w:r>
          </w:p>
          <w:p w:rsidR="00304BEA" w:rsidRDefault="00304BEA" w:rsidP="00A0799A">
            <w:pPr>
              <w:rPr>
                <w:rFonts w:asciiTheme="majorHAnsi" w:hAnsiTheme="majorHAnsi"/>
                <w:sz w:val="24"/>
                <w:szCs w:val="16"/>
                <w:vertAlign w:val="subscript"/>
              </w:rPr>
            </w:pPr>
            <w:r>
              <w:rPr>
                <w:rFonts w:asciiTheme="majorHAnsi" w:hAnsiTheme="majorHAnsi"/>
                <w:sz w:val="24"/>
                <w:szCs w:val="16"/>
                <w:vertAlign w:val="subscript"/>
              </w:rPr>
              <w:t>Clark suggests relationships are more aimed at meeting each-other’s need rather than meeting your own needs.</w:t>
            </w:r>
          </w:p>
          <w:p w:rsidR="00304BEA" w:rsidRDefault="00304BEA" w:rsidP="00A0799A">
            <w:pPr>
              <w:rPr>
                <w:rFonts w:asciiTheme="majorHAnsi" w:hAnsiTheme="majorHAnsi"/>
                <w:sz w:val="24"/>
                <w:szCs w:val="16"/>
                <w:vertAlign w:val="subscript"/>
              </w:rPr>
            </w:pPr>
            <w:r>
              <w:rPr>
                <w:rFonts w:asciiTheme="majorHAnsi" w:hAnsiTheme="majorHAnsi"/>
                <w:sz w:val="24"/>
                <w:szCs w:val="16"/>
                <w:vertAlign w:val="subscript"/>
              </w:rPr>
              <w:t>Duck suggests that there is reasonable reward to giving which isn’t accounted for within the social exchange theory</w:t>
            </w:r>
          </w:p>
          <w:p w:rsidR="00304BEA" w:rsidRPr="00304BEA" w:rsidRDefault="00304BEA" w:rsidP="00A0799A">
            <w:pPr>
              <w:rPr>
                <w:rFonts w:asciiTheme="majorHAnsi" w:hAnsiTheme="majorHAnsi"/>
                <w:sz w:val="24"/>
                <w:szCs w:val="16"/>
                <w:vertAlign w:val="subscript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16"/>
                <w:vertAlign w:val="subscript"/>
              </w:rPr>
              <w:t>Demaris</w:t>
            </w:r>
            <w:proofErr w:type="spellEnd"/>
            <w:r>
              <w:rPr>
                <w:rFonts w:asciiTheme="majorHAnsi" w:hAnsiTheme="majorHAnsi"/>
                <w:sz w:val="24"/>
                <w:szCs w:val="16"/>
                <w:vertAlign w:val="subscript"/>
              </w:rPr>
              <w:t xml:space="preserve"> found that inequity wasn’t the main factor of a breakdown of </w:t>
            </w:r>
            <w:proofErr w:type="gramStart"/>
            <w:r>
              <w:rPr>
                <w:rFonts w:asciiTheme="majorHAnsi" w:hAnsiTheme="majorHAnsi"/>
                <w:sz w:val="24"/>
                <w:szCs w:val="16"/>
                <w:vertAlign w:val="subscript"/>
              </w:rPr>
              <w:t>maintenance,</w:t>
            </w:r>
            <w:proofErr w:type="gramEnd"/>
            <w:r>
              <w:rPr>
                <w:rFonts w:asciiTheme="majorHAnsi" w:hAnsiTheme="majorHAnsi"/>
                <w:sz w:val="24"/>
                <w:szCs w:val="16"/>
                <w:vertAlign w:val="subscript"/>
              </w:rPr>
              <w:t xml:space="preserve"> the only subjective matter that had an effect was woman being under benefited.</w:t>
            </w:r>
          </w:p>
        </w:tc>
      </w:tr>
      <w:tr w:rsidR="00B97E24" w:rsidTr="00B97E24">
        <w:trPr>
          <w:trHeight w:val="1884"/>
        </w:trPr>
        <w:tc>
          <w:tcPr>
            <w:tcW w:w="2410" w:type="dxa"/>
          </w:tcPr>
          <w:p w:rsidR="00B97E24" w:rsidRPr="00B97E24" w:rsidRDefault="00B97E24" w:rsidP="00A0799A">
            <w:pPr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r w:rsidRPr="00B97E24">
              <w:rPr>
                <w:rFonts w:asciiTheme="majorHAnsi" w:hAnsiTheme="majorHAnsi"/>
                <w:sz w:val="20"/>
                <w:szCs w:val="20"/>
                <w:vertAlign w:val="subscript"/>
              </w:rPr>
              <w:t>Breakdown of relationships</w:t>
            </w:r>
          </w:p>
        </w:tc>
        <w:tc>
          <w:tcPr>
            <w:tcW w:w="4049" w:type="dxa"/>
          </w:tcPr>
          <w:p w:rsidR="00B97E24" w:rsidRPr="00464332" w:rsidRDefault="00911BBB" w:rsidP="00B97E24">
            <w:pPr>
              <w:rPr>
                <w:sz w:val="28"/>
                <w:szCs w:val="28"/>
                <w:vertAlign w:val="subscript"/>
              </w:rPr>
            </w:pPr>
            <w:proofErr w:type="spellStart"/>
            <w:r w:rsidRPr="00464332">
              <w:rPr>
                <w:sz w:val="28"/>
                <w:szCs w:val="28"/>
                <w:vertAlign w:val="subscript"/>
              </w:rPr>
              <w:t>Rollie</w:t>
            </w:r>
            <w:proofErr w:type="spellEnd"/>
            <w:r w:rsidRPr="00464332">
              <w:rPr>
                <w:sz w:val="28"/>
                <w:szCs w:val="28"/>
                <w:vertAlign w:val="subscript"/>
              </w:rPr>
              <w:t xml:space="preserve"> original model – 1)lack of skills 2)lack of stimulation 3)maintenance</w:t>
            </w:r>
          </w:p>
          <w:p w:rsidR="00911BBB" w:rsidRPr="00911BBB" w:rsidRDefault="00911BBB" w:rsidP="00B97E24">
            <w:pPr>
              <w:rPr>
                <w:rFonts w:ascii="Comic Sans MS" w:hAnsi="Comic Sans MS"/>
                <w:sz w:val="28"/>
                <w:szCs w:val="28"/>
                <w:highlight w:val="yellow"/>
                <w:vertAlign w:val="subscript"/>
              </w:rPr>
            </w:pPr>
            <w:proofErr w:type="spellStart"/>
            <w:r w:rsidRPr="00464332">
              <w:rPr>
                <w:sz w:val="28"/>
                <w:szCs w:val="28"/>
                <w:vertAlign w:val="subscript"/>
              </w:rPr>
              <w:t>Rollie</w:t>
            </w:r>
            <w:proofErr w:type="spellEnd"/>
            <w:r w:rsidRPr="00464332">
              <w:rPr>
                <w:sz w:val="28"/>
                <w:szCs w:val="28"/>
                <w:vertAlign w:val="subscript"/>
              </w:rPr>
              <w:t xml:space="preserve"> and Duck – 6 processes BIDSGR – Breakdown, Intrapsychic processes, Dyadic processes, social processes, grave dressing, resurrection.</w:t>
            </w:r>
          </w:p>
        </w:tc>
        <w:tc>
          <w:tcPr>
            <w:tcW w:w="4956" w:type="dxa"/>
          </w:tcPr>
          <w:p w:rsidR="00B97E24" w:rsidRDefault="00911BBB" w:rsidP="00A0799A">
            <w:pPr>
              <w:rPr>
                <w:sz w:val="28"/>
                <w:szCs w:val="28"/>
                <w:vertAlign w:val="subscript"/>
              </w:rPr>
            </w:pPr>
            <w:r w:rsidRPr="00911BBB">
              <w:rPr>
                <w:sz w:val="28"/>
                <w:szCs w:val="28"/>
                <w:vertAlign w:val="subscript"/>
              </w:rPr>
              <w:t>Shaver at al supported</w:t>
            </w:r>
            <w:r>
              <w:rPr>
                <w:sz w:val="28"/>
                <w:szCs w:val="28"/>
                <w:vertAlign w:val="subscript"/>
              </w:rPr>
              <w:t xml:space="preserve"> maintenance when he found that</w:t>
            </w:r>
            <w:r w:rsidRPr="00911BBB">
              <w:rPr>
                <w:sz w:val="28"/>
                <w:szCs w:val="28"/>
                <w:vertAlign w:val="subscript"/>
              </w:rPr>
              <w:t xml:space="preserve"> going to </w:t>
            </w:r>
            <w:proofErr w:type="spellStart"/>
            <w:r w:rsidRPr="00911BBB">
              <w:rPr>
                <w:sz w:val="28"/>
                <w:szCs w:val="28"/>
                <w:vertAlign w:val="subscript"/>
              </w:rPr>
              <w:t>uni</w:t>
            </w:r>
            <w:proofErr w:type="spellEnd"/>
            <w:r w:rsidRPr="00911BBB">
              <w:rPr>
                <w:sz w:val="28"/>
                <w:szCs w:val="28"/>
                <w:vertAlign w:val="subscript"/>
              </w:rPr>
              <w:t xml:space="preserve"> caused most breakups.</w:t>
            </w:r>
          </w:p>
          <w:p w:rsidR="00911BBB" w:rsidRPr="00850202" w:rsidRDefault="00911BBB" w:rsidP="00A0799A">
            <w:pPr>
              <w:rPr>
                <w:sz w:val="28"/>
                <w:szCs w:val="28"/>
                <w:vertAlign w:val="subscript"/>
              </w:rPr>
            </w:pPr>
            <w:proofErr w:type="spellStart"/>
            <w:r>
              <w:rPr>
                <w:sz w:val="28"/>
                <w:szCs w:val="28"/>
                <w:vertAlign w:val="subscript"/>
              </w:rPr>
              <w:t>Tashiro</w:t>
            </w:r>
            <w:proofErr w:type="spellEnd"/>
            <w:r>
              <w:rPr>
                <w:sz w:val="28"/>
                <w:szCs w:val="28"/>
                <w:vertAlign w:val="subscript"/>
              </w:rPr>
              <w:t xml:space="preserve"> and </w:t>
            </w:r>
            <w:proofErr w:type="spellStart"/>
            <w:r w:rsidRPr="00850202">
              <w:rPr>
                <w:sz w:val="28"/>
                <w:szCs w:val="28"/>
                <w:vertAlign w:val="subscript"/>
              </w:rPr>
              <w:t>Fraizer</w:t>
            </w:r>
            <w:proofErr w:type="spellEnd"/>
            <w:r w:rsidRPr="00850202">
              <w:rPr>
                <w:sz w:val="28"/>
                <w:szCs w:val="28"/>
                <w:vertAlign w:val="subscript"/>
              </w:rPr>
              <w:t xml:space="preserve"> – looked at undergrads and found they reported emotional stress and personal growth</w:t>
            </w:r>
          </w:p>
          <w:p w:rsidR="00911BBB" w:rsidRPr="00911BBB" w:rsidRDefault="00911BBB" w:rsidP="00A0799A">
            <w:pPr>
              <w:rPr>
                <w:sz w:val="28"/>
                <w:szCs w:val="28"/>
                <w:highlight w:val="yellow"/>
                <w:vertAlign w:val="subscript"/>
              </w:rPr>
            </w:pPr>
            <w:r w:rsidRPr="00850202">
              <w:rPr>
                <w:sz w:val="28"/>
                <w:szCs w:val="28"/>
                <w:vertAlign w:val="subscript"/>
              </w:rPr>
              <w:t>Impact of relation</w:t>
            </w:r>
            <w:r w:rsidR="00850202" w:rsidRPr="00850202">
              <w:rPr>
                <w:sz w:val="28"/>
                <w:szCs w:val="28"/>
                <w:vertAlign w:val="subscript"/>
              </w:rPr>
              <w:t xml:space="preserve">ship breakdown, </w:t>
            </w:r>
            <w:proofErr w:type="spellStart"/>
            <w:r w:rsidR="00850202" w:rsidRPr="00850202">
              <w:rPr>
                <w:sz w:val="28"/>
                <w:szCs w:val="28"/>
                <w:vertAlign w:val="subscript"/>
              </w:rPr>
              <w:t>Akert</w:t>
            </w:r>
            <w:proofErr w:type="spellEnd"/>
            <w:r w:rsidR="00850202" w:rsidRPr="00850202">
              <w:rPr>
                <w:sz w:val="28"/>
                <w:szCs w:val="28"/>
                <w:vertAlign w:val="subscript"/>
              </w:rPr>
              <w:t xml:space="preserve"> found those who started the breakup were less miserable</w:t>
            </w:r>
            <w:r w:rsidR="00850202">
              <w:rPr>
                <w:sz w:val="28"/>
                <w:szCs w:val="28"/>
                <w:vertAlign w:val="subscript"/>
              </w:rPr>
              <w:t>.</w:t>
            </w:r>
          </w:p>
        </w:tc>
      </w:tr>
      <w:tr w:rsidR="00B97E24" w:rsidTr="00B97E24">
        <w:trPr>
          <w:trHeight w:val="1698"/>
        </w:trPr>
        <w:tc>
          <w:tcPr>
            <w:tcW w:w="2410" w:type="dxa"/>
          </w:tcPr>
          <w:p w:rsidR="00B97E24" w:rsidRPr="00B97E24" w:rsidRDefault="00B97E24" w:rsidP="00A0799A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r w:rsidRPr="00B97E24">
              <w:rPr>
                <w:rFonts w:asciiTheme="majorHAnsi" w:hAnsiTheme="majorHAnsi"/>
                <w:sz w:val="20"/>
                <w:szCs w:val="20"/>
                <w:vertAlign w:val="subscript"/>
              </w:rPr>
              <w:t>Sexual Selection</w:t>
            </w:r>
          </w:p>
        </w:tc>
        <w:tc>
          <w:tcPr>
            <w:tcW w:w="4049" w:type="dxa"/>
          </w:tcPr>
          <w:p w:rsidR="00B97E24" w:rsidRPr="00002070" w:rsidRDefault="00B97E24" w:rsidP="00A0799A">
            <w:pPr>
              <w:jc w:val="center"/>
              <w:rPr>
                <w:rFonts w:ascii="Comic Sans MS" w:hAnsi="Comic Sans MS"/>
                <w:sz w:val="40"/>
                <w:szCs w:val="40"/>
                <w:vertAlign w:val="subscript"/>
              </w:rPr>
            </w:pPr>
          </w:p>
          <w:p w:rsidR="00B97E24" w:rsidRPr="00002070" w:rsidRDefault="00B97E24" w:rsidP="00A0799A">
            <w:pPr>
              <w:jc w:val="center"/>
              <w:rPr>
                <w:rFonts w:ascii="Comic Sans MS" w:hAnsi="Comic Sans MS"/>
                <w:sz w:val="40"/>
                <w:szCs w:val="40"/>
                <w:vertAlign w:val="subscript"/>
              </w:rPr>
            </w:pPr>
          </w:p>
        </w:tc>
        <w:tc>
          <w:tcPr>
            <w:tcW w:w="4956" w:type="dxa"/>
          </w:tcPr>
          <w:p w:rsidR="00B97E24" w:rsidRPr="00882116" w:rsidRDefault="00B97E24" w:rsidP="00A0799A">
            <w:pPr>
              <w:rPr>
                <w:rFonts w:ascii="Comic Sans MS" w:hAnsi="Comic Sans MS"/>
                <w:sz w:val="16"/>
                <w:szCs w:val="16"/>
                <w:highlight w:val="yellow"/>
                <w:vertAlign w:val="subscript"/>
              </w:rPr>
            </w:pPr>
          </w:p>
        </w:tc>
      </w:tr>
      <w:tr w:rsidR="00B97E24" w:rsidTr="00B97E24">
        <w:trPr>
          <w:trHeight w:val="1598"/>
        </w:trPr>
        <w:tc>
          <w:tcPr>
            <w:tcW w:w="2410" w:type="dxa"/>
          </w:tcPr>
          <w:p w:rsidR="00B97E24" w:rsidRPr="00B97E24" w:rsidRDefault="00B97E24" w:rsidP="00A0799A">
            <w:pPr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r w:rsidRPr="00B97E24">
              <w:rPr>
                <w:rFonts w:asciiTheme="majorHAnsi" w:hAnsiTheme="majorHAnsi"/>
                <w:sz w:val="20"/>
                <w:szCs w:val="20"/>
                <w:vertAlign w:val="subscript"/>
              </w:rPr>
              <w:lastRenderedPageBreak/>
              <w:t>Parental Investment</w:t>
            </w:r>
          </w:p>
        </w:tc>
        <w:tc>
          <w:tcPr>
            <w:tcW w:w="4049" w:type="dxa"/>
          </w:tcPr>
          <w:p w:rsidR="00B97E24" w:rsidRPr="00002070" w:rsidRDefault="00B97E24" w:rsidP="00B97E24">
            <w:pPr>
              <w:rPr>
                <w:rFonts w:ascii="Comic Sans MS" w:hAnsi="Comic Sans MS"/>
                <w:sz w:val="40"/>
                <w:szCs w:val="40"/>
                <w:vertAlign w:val="subscript"/>
              </w:rPr>
            </w:pPr>
          </w:p>
        </w:tc>
        <w:tc>
          <w:tcPr>
            <w:tcW w:w="4956" w:type="dxa"/>
          </w:tcPr>
          <w:p w:rsidR="00B97E24" w:rsidRPr="00882116" w:rsidRDefault="00B97E24" w:rsidP="00A0799A">
            <w:pPr>
              <w:rPr>
                <w:rFonts w:ascii="Comic Sans MS" w:hAnsi="Comic Sans MS"/>
                <w:sz w:val="16"/>
                <w:szCs w:val="16"/>
                <w:vertAlign w:val="subscript"/>
              </w:rPr>
            </w:pPr>
            <w:r w:rsidRPr="00882116">
              <w:rPr>
                <w:rFonts w:ascii="Comic Sans MS" w:hAnsi="Comic Sans MS"/>
                <w:sz w:val="16"/>
                <w:szCs w:val="16"/>
                <w:vertAlign w:val="subscript"/>
              </w:rPr>
              <w:t xml:space="preserve"> </w:t>
            </w:r>
          </w:p>
        </w:tc>
      </w:tr>
      <w:tr w:rsidR="00B97E24" w:rsidTr="00B97E24">
        <w:trPr>
          <w:trHeight w:val="1683"/>
        </w:trPr>
        <w:tc>
          <w:tcPr>
            <w:tcW w:w="2410" w:type="dxa"/>
          </w:tcPr>
          <w:p w:rsidR="00B97E24" w:rsidRPr="00B97E24" w:rsidRDefault="00B97E24" w:rsidP="00A0799A">
            <w:pPr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r w:rsidRPr="00B97E24">
              <w:rPr>
                <w:rFonts w:asciiTheme="majorHAnsi" w:hAnsiTheme="majorHAnsi"/>
                <w:sz w:val="20"/>
                <w:szCs w:val="20"/>
                <w:vertAlign w:val="subscript"/>
              </w:rPr>
              <w:t>Influence of childhood on adult relationships</w:t>
            </w:r>
          </w:p>
        </w:tc>
        <w:tc>
          <w:tcPr>
            <w:tcW w:w="4049" w:type="dxa"/>
          </w:tcPr>
          <w:p w:rsidR="00B97E24" w:rsidRPr="00002070" w:rsidRDefault="00B97E24" w:rsidP="00B97E24">
            <w:pPr>
              <w:rPr>
                <w:rFonts w:ascii="Comic Sans MS" w:hAnsi="Comic Sans MS"/>
                <w:sz w:val="40"/>
                <w:szCs w:val="40"/>
                <w:vertAlign w:val="subscript"/>
              </w:rPr>
            </w:pPr>
          </w:p>
        </w:tc>
        <w:tc>
          <w:tcPr>
            <w:tcW w:w="4956" w:type="dxa"/>
          </w:tcPr>
          <w:p w:rsidR="00B97E24" w:rsidRPr="00882116" w:rsidRDefault="00B97E24" w:rsidP="00B97E24">
            <w:pPr>
              <w:pStyle w:val="ListParagraph"/>
              <w:spacing w:after="0" w:line="240" w:lineRule="auto"/>
              <w:rPr>
                <w:sz w:val="16"/>
                <w:szCs w:val="16"/>
                <w:highlight w:val="yellow"/>
                <w:vertAlign w:val="subscript"/>
              </w:rPr>
            </w:pPr>
            <w:r w:rsidRPr="00882116">
              <w:rPr>
                <w:sz w:val="16"/>
                <w:szCs w:val="16"/>
                <w:vertAlign w:val="subscript"/>
              </w:rPr>
              <w:t xml:space="preserve"> </w:t>
            </w:r>
          </w:p>
        </w:tc>
      </w:tr>
      <w:tr w:rsidR="00B97E24" w:rsidTr="00B97E24">
        <w:trPr>
          <w:trHeight w:val="1551"/>
        </w:trPr>
        <w:tc>
          <w:tcPr>
            <w:tcW w:w="2410" w:type="dxa"/>
          </w:tcPr>
          <w:p w:rsidR="00B97E24" w:rsidRPr="00B97E24" w:rsidRDefault="00B97E24" w:rsidP="00A0799A">
            <w:pPr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r w:rsidRPr="00B97E24">
              <w:rPr>
                <w:rFonts w:asciiTheme="majorHAnsi" w:hAnsiTheme="majorHAnsi"/>
                <w:sz w:val="20"/>
                <w:szCs w:val="20"/>
                <w:vertAlign w:val="subscript"/>
              </w:rPr>
              <w:t>Influence of culture on romantic relationships</w:t>
            </w:r>
          </w:p>
          <w:p w:rsidR="00B97E24" w:rsidRPr="00B97E24" w:rsidRDefault="00B97E24" w:rsidP="00A0799A">
            <w:pPr>
              <w:rPr>
                <w:rFonts w:asciiTheme="majorHAnsi" w:hAnsiTheme="majorHAnsi"/>
                <w:sz w:val="20"/>
                <w:szCs w:val="20"/>
                <w:vertAlign w:val="subscript"/>
              </w:rPr>
            </w:pPr>
          </w:p>
        </w:tc>
        <w:tc>
          <w:tcPr>
            <w:tcW w:w="4049" w:type="dxa"/>
          </w:tcPr>
          <w:p w:rsidR="00B97E24" w:rsidRPr="00002070" w:rsidRDefault="00B97E24" w:rsidP="00002070">
            <w:pPr>
              <w:rPr>
                <w:rFonts w:ascii="Comic Sans MS" w:hAnsi="Comic Sans MS"/>
                <w:sz w:val="40"/>
                <w:szCs w:val="40"/>
                <w:vertAlign w:val="subscript"/>
              </w:rPr>
            </w:pPr>
            <w:bookmarkStart w:id="0" w:name="_GoBack"/>
            <w:bookmarkEnd w:id="0"/>
          </w:p>
        </w:tc>
        <w:tc>
          <w:tcPr>
            <w:tcW w:w="4956" w:type="dxa"/>
          </w:tcPr>
          <w:p w:rsidR="00B97E24" w:rsidRPr="00882116" w:rsidRDefault="00B97E24" w:rsidP="00A0799A">
            <w:pPr>
              <w:rPr>
                <w:rFonts w:ascii="Bauhaus 93" w:hAnsi="Bauhaus 93"/>
                <w:sz w:val="16"/>
                <w:szCs w:val="16"/>
                <w:highlight w:val="yellow"/>
                <w:vertAlign w:val="subscript"/>
              </w:rPr>
            </w:pPr>
          </w:p>
        </w:tc>
      </w:tr>
    </w:tbl>
    <w:p w:rsidR="00A67028" w:rsidRDefault="00A67028"/>
    <w:sectPr w:rsidR="00A6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47B"/>
    <w:multiLevelType w:val="hybridMultilevel"/>
    <w:tmpl w:val="3182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24"/>
    <w:rsid w:val="00002070"/>
    <w:rsid w:val="00304BEA"/>
    <w:rsid w:val="00464332"/>
    <w:rsid w:val="004753CA"/>
    <w:rsid w:val="00483F38"/>
    <w:rsid w:val="00850202"/>
    <w:rsid w:val="00911BBB"/>
    <w:rsid w:val="00A67028"/>
    <w:rsid w:val="00B1756C"/>
    <w:rsid w:val="00B9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Cyphus</dc:creator>
  <cp:keywords/>
  <dc:description/>
  <cp:lastModifiedBy>Rhiannon Cyphus</cp:lastModifiedBy>
  <cp:revision>5</cp:revision>
  <dcterms:created xsi:type="dcterms:W3CDTF">2016-04-28T20:12:00Z</dcterms:created>
  <dcterms:modified xsi:type="dcterms:W3CDTF">2016-05-04T11:26:00Z</dcterms:modified>
</cp:coreProperties>
</file>