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E22" w:rsidRPr="00101047" w:rsidRDefault="00EE4E11" w:rsidP="00F86A82">
      <w:pPr>
        <w:pStyle w:val="Heading3"/>
        <w:pBdr>
          <w:bottom w:val="single" w:sz="8" w:space="1" w:color="A6A6A6" w:themeColor="background1" w:themeShade="A6"/>
        </w:pBdr>
        <w:spacing w:line="240" w:lineRule="atLeast"/>
        <w:rPr>
          <w:sz w:val="32"/>
          <w:szCs w:val="32"/>
        </w:rPr>
      </w:pPr>
      <w:bookmarkStart w:id="0" w:name="_GoBack"/>
      <w:bookmarkEnd w:id="0"/>
      <w:r>
        <w:rPr>
          <w:sz w:val="32"/>
          <w:szCs w:val="32"/>
        </w:rPr>
        <w:t>Drama and Theatre Studies</w:t>
      </w:r>
      <w:r w:rsidR="00915E22" w:rsidRPr="00101047">
        <w:rPr>
          <w:sz w:val="32"/>
          <w:szCs w:val="32"/>
        </w:rPr>
        <w:t xml:space="preserve"> </w:t>
      </w:r>
      <w:proofErr w:type="gramStart"/>
      <w:r w:rsidR="00915E22" w:rsidRPr="00101047">
        <w:rPr>
          <w:sz w:val="32"/>
          <w:szCs w:val="32"/>
        </w:rPr>
        <w:t>A</w:t>
      </w:r>
      <w:proofErr w:type="gramEnd"/>
      <w:r w:rsidR="000E49E4">
        <w:rPr>
          <w:sz w:val="32"/>
          <w:szCs w:val="32"/>
        </w:rPr>
        <w:t xml:space="preserve"> </w:t>
      </w:r>
      <w:r w:rsidR="00915E22" w:rsidRPr="00101047">
        <w:rPr>
          <w:sz w:val="32"/>
          <w:szCs w:val="32"/>
        </w:rPr>
        <w:t>Level</w:t>
      </w:r>
    </w:p>
    <w:p w:rsidR="00915E22" w:rsidRDefault="00915E22" w:rsidP="00E55E8A">
      <w:pPr>
        <w:pStyle w:val="Heading3"/>
        <w:rPr>
          <w:sz w:val="24"/>
          <w:szCs w:val="24"/>
        </w:rPr>
      </w:pPr>
      <w:r w:rsidRPr="00101047">
        <w:rPr>
          <w:sz w:val="24"/>
          <w:szCs w:val="24"/>
        </w:rPr>
        <w:t xml:space="preserve">Awarding Body:  </w:t>
      </w:r>
      <w:r w:rsidR="00474071">
        <w:rPr>
          <w:sz w:val="24"/>
          <w:szCs w:val="24"/>
        </w:rPr>
        <w:t>EDEXCEL</w:t>
      </w:r>
    </w:p>
    <w:p w:rsidR="000B5CEF" w:rsidRPr="00623E9D" w:rsidRDefault="000B5CEF" w:rsidP="000B5CEF">
      <w:pPr>
        <w:pStyle w:val="Heading3"/>
        <w:pBdr>
          <w:bottom w:val="single" w:sz="4" w:space="0" w:color="C0C0C0"/>
        </w:pBdr>
        <w:spacing w:line="240" w:lineRule="atLeast"/>
        <w:rPr>
          <w:sz w:val="24"/>
          <w:szCs w:val="24"/>
        </w:rPr>
      </w:pPr>
      <w:r w:rsidRPr="00623E9D">
        <w:rPr>
          <w:sz w:val="24"/>
          <w:szCs w:val="24"/>
        </w:rPr>
        <w:t>Entry Requirements</w:t>
      </w:r>
    </w:p>
    <w:p w:rsidR="000B5CEF" w:rsidRPr="00A33A42" w:rsidRDefault="000B5CEF" w:rsidP="000B5CEF">
      <w:pPr>
        <w:pStyle w:val="NoSpacing"/>
        <w:spacing w:line="276" w:lineRule="auto"/>
        <w:rPr>
          <w:rFonts w:ascii="Arial" w:hAnsi="Arial" w:cs="Arial"/>
        </w:rPr>
      </w:pPr>
      <w:r w:rsidRPr="00623E9D">
        <w:rPr>
          <w:rFonts w:ascii="Arial" w:hAnsi="Arial" w:cs="Arial"/>
        </w:rPr>
        <w:t xml:space="preserve">It is important that students are interested in gaining a greater understanding of how theatre and plays work and that you are keen to be involved in performances.  </w:t>
      </w:r>
      <w:r w:rsidRPr="00930ED8">
        <w:rPr>
          <w:rFonts w:ascii="Arial" w:hAnsi="Arial" w:cs="Arial"/>
        </w:rPr>
        <w:t>A</w:t>
      </w:r>
      <w:r>
        <w:rPr>
          <w:rFonts w:ascii="Arial" w:hAnsi="Arial" w:cs="Arial"/>
        </w:rPr>
        <w:t>n A</w:t>
      </w:r>
      <w:r w:rsidRPr="00930ED8">
        <w:rPr>
          <w:rFonts w:ascii="Arial" w:hAnsi="Arial" w:cs="Arial"/>
        </w:rPr>
        <w:t xml:space="preserve"> grade</w:t>
      </w:r>
      <w:r w:rsidRPr="00623E9D">
        <w:rPr>
          <w:rFonts w:ascii="Arial" w:hAnsi="Arial" w:cs="Arial"/>
        </w:rPr>
        <w:t xml:space="preserve"> in GCSE English or English Literature is a minimum requirement for studying this course.  Drama GCSE is not necessary.</w:t>
      </w:r>
    </w:p>
    <w:p w:rsidR="000B5CEF" w:rsidRPr="00101047" w:rsidRDefault="000B5CEF" w:rsidP="000B5CEF">
      <w:pPr>
        <w:pStyle w:val="Heading3"/>
        <w:pBdr>
          <w:bottom w:val="single" w:sz="4" w:space="0" w:color="C0C0C0"/>
        </w:pBdr>
        <w:spacing w:line="240" w:lineRule="atLeast"/>
        <w:rPr>
          <w:sz w:val="24"/>
          <w:szCs w:val="24"/>
        </w:rPr>
      </w:pPr>
      <w:r>
        <w:rPr>
          <w:sz w:val="24"/>
          <w:szCs w:val="24"/>
        </w:rPr>
        <w:t>About the Course</w:t>
      </w:r>
    </w:p>
    <w:p w:rsidR="000B5CEF" w:rsidRPr="00BD3B08" w:rsidRDefault="000B5CEF" w:rsidP="000B5CEF">
      <w:pPr>
        <w:adjustRightInd w:val="0"/>
        <w:rPr>
          <w:rFonts w:ascii="Arial" w:hAnsi="Arial" w:cs="Arial"/>
        </w:rPr>
      </w:pPr>
      <w:r w:rsidRPr="00BD3B08">
        <w:rPr>
          <w:rFonts w:ascii="Arial" w:hAnsi="Arial" w:cs="Arial"/>
        </w:rPr>
        <w:t>The course provides an opportunity to study plays from the point of view of a director, designer, performer and critic. The qualification is designed to enable students to acquire a knowledge and understanding of the language of drama and theatre as well as to develop their performing and analytical skills.</w:t>
      </w:r>
    </w:p>
    <w:p w:rsidR="000B5CEF" w:rsidRDefault="000B5CEF" w:rsidP="000B5CEF">
      <w:pPr>
        <w:adjustRightInd w:val="0"/>
        <w:rPr>
          <w:rFonts w:ascii="Arial" w:hAnsi="Arial" w:cs="Arial"/>
        </w:rPr>
      </w:pPr>
      <w:r w:rsidRPr="00BD3B08">
        <w:rPr>
          <w:rFonts w:ascii="Arial" w:hAnsi="Arial" w:cs="Arial"/>
        </w:rPr>
        <w:t xml:space="preserve">The course is designed to provide a balance across a range of learning activities. The course combines the activities of exploring plays, creating theatre, the performing of plays, the analysis of theatre and the critical evaluation of all of these elements. </w:t>
      </w:r>
    </w:p>
    <w:p w:rsidR="000B5CEF" w:rsidRPr="00F71C4F" w:rsidRDefault="000B5CEF" w:rsidP="000B5CEF">
      <w:pPr>
        <w:adjustRightInd w:val="0"/>
        <w:rPr>
          <w:rFonts w:ascii="Arial" w:hAnsi="Arial" w:cs="Arial"/>
        </w:rPr>
      </w:pPr>
      <w:r w:rsidRPr="00F71C4F">
        <w:rPr>
          <w:rFonts w:ascii="Arial" w:hAnsi="Arial" w:cs="Arial"/>
        </w:rPr>
        <w:t>In devising theatre, students alternate roles between being playwright, performer, designer and director and apply their knowledge of different theatre forms and structures gained</w:t>
      </w:r>
      <w:r>
        <w:rPr>
          <w:rFonts w:ascii="Arial" w:hAnsi="Arial" w:cs="Arial"/>
        </w:rPr>
        <w:t xml:space="preserve"> throughout the course</w:t>
      </w:r>
      <w:r w:rsidRPr="00F71C4F">
        <w:rPr>
          <w:rFonts w:ascii="Arial" w:hAnsi="Arial" w:cs="Arial"/>
        </w:rPr>
        <w:t xml:space="preserve">. </w:t>
      </w:r>
    </w:p>
    <w:p w:rsidR="000B5CEF" w:rsidRDefault="000B5CEF" w:rsidP="000B5CEF">
      <w:pPr>
        <w:adjustRightInd w:val="0"/>
        <w:rPr>
          <w:rFonts w:ascii="Arial" w:hAnsi="Arial" w:cs="Arial"/>
        </w:rPr>
      </w:pPr>
      <w:r w:rsidRPr="00BD3B08">
        <w:rPr>
          <w:rFonts w:ascii="Arial" w:hAnsi="Arial" w:cs="Arial"/>
        </w:rPr>
        <w:t xml:space="preserve">In performing theatre, students are required to apply their knowledge, skills and understanding within the structure of a director’s interpretation of a play and to operate at a highly intellectual level as well as at a highly skilled practical level. </w:t>
      </w:r>
      <w:r>
        <w:rPr>
          <w:rFonts w:ascii="Arial" w:hAnsi="Arial" w:cs="Arial"/>
        </w:rPr>
        <w:t>Throughout the course s</w:t>
      </w:r>
      <w:r w:rsidRPr="00BD3B08">
        <w:rPr>
          <w:rFonts w:ascii="Arial" w:hAnsi="Arial" w:cs="Arial"/>
        </w:rPr>
        <w:t xml:space="preserve">tudents </w:t>
      </w:r>
      <w:r>
        <w:rPr>
          <w:rFonts w:ascii="Arial" w:hAnsi="Arial" w:cs="Arial"/>
        </w:rPr>
        <w:t xml:space="preserve">will develop the confidence </w:t>
      </w:r>
      <w:r w:rsidRPr="00BD3B08">
        <w:rPr>
          <w:rFonts w:ascii="Arial" w:hAnsi="Arial" w:cs="Arial"/>
        </w:rPr>
        <w:t>to operate more autonomously and with confidence within a drama and theatre context.</w:t>
      </w:r>
    </w:p>
    <w:p w:rsidR="000B5CEF" w:rsidRDefault="000B5CEF" w:rsidP="000B5CEF">
      <w:pPr>
        <w:adjustRightInd w:val="0"/>
        <w:rPr>
          <w:rFonts w:ascii="Arial" w:hAnsi="Arial" w:cs="Arial"/>
        </w:rPr>
      </w:pPr>
      <w:r w:rsidRPr="00BD3B08">
        <w:rPr>
          <w:rFonts w:ascii="Arial" w:hAnsi="Arial" w:cs="Arial"/>
        </w:rPr>
        <w:t>In the role of director, students are given the opportunity to determine their own interpretation of a play. As informed critics they are expected to make independent judgements in their analysis of the way other directors, designers and performers have applied their craft to the production of a play.</w:t>
      </w:r>
    </w:p>
    <w:p w:rsidR="000B5CEF" w:rsidRPr="00101047" w:rsidRDefault="000B5CEF" w:rsidP="000B5CEF">
      <w:pPr>
        <w:pStyle w:val="Heading3"/>
        <w:pBdr>
          <w:bottom w:val="single" w:sz="4" w:space="0" w:color="C0C0C0"/>
        </w:pBdr>
        <w:spacing w:line="240" w:lineRule="atLeast"/>
        <w:rPr>
          <w:sz w:val="24"/>
          <w:szCs w:val="24"/>
        </w:rPr>
      </w:pPr>
      <w:r>
        <w:t>Why choose to study Drama and Theatre Studies at K.E.S.?</w:t>
      </w:r>
    </w:p>
    <w:p w:rsidR="000B5CEF" w:rsidRDefault="000B5CEF" w:rsidP="000B5CEF">
      <w:pPr>
        <w:pStyle w:val="NoSpacing"/>
        <w:spacing w:line="276" w:lineRule="auto"/>
        <w:rPr>
          <w:rFonts w:ascii="Arial" w:hAnsi="Arial" w:cs="Arial"/>
        </w:rPr>
      </w:pPr>
      <w:r w:rsidRPr="00BD3B08">
        <w:rPr>
          <w:rFonts w:ascii="Arial" w:hAnsi="Arial" w:cs="Arial"/>
        </w:rPr>
        <w:t>K.E.S</w:t>
      </w:r>
      <w:r>
        <w:rPr>
          <w:rFonts w:ascii="Arial" w:hAnsi="Arial" w:cs="Arial"/>
        </w:rPr>
        <w:t>.</w:t>
      </w:r>
      <w:r w:rsidRPr="00BD3B08">
        <w:rPr>
          <w:rFonts w:ascii="Arial" w:hAnsi="Arial" w:cs="Arial"/>
        </w:rPr>
        <w:t xml:space="preserve"> has a reputation for excellence in Drama</w:t>
      </w:r>
      <w:r>
        <w:rPr>
          <w:rFonts w:ascii="Arial" w:hAnsi="Arial" w:cs="Arial"/>
        </w:rPr>
        <w:t xml:space="preserve"> and consistently achieves outstanding results at A Level</w:t>
      </w:r>
      <w:r w:rsidRPr="00BD3B08">
        <w:rPr>
          <w:rFonts w:ascii="Arial" w:hAnsi="Arial" w:cs="Arial"/>
        </w:rPr>
        <w:t>. The school has strong links with many professional theatre companies</w:t>
      </w:r>
      <w:r>
        <w:rPr>
          <w:rFonts w:ascii="Arial" w:hAnsi="Arial" w:cs="Arial"/>
        </w:rPr>
        <w:t xml:space="preserve">, performing in venues such as </w:t>
      </w:r>
      <w:r w:rsidRPr="00BD3B08">
        <w:rPr>
          <w:rFonts w:ascii="Arial" w:hAnsi="Arial" w:cs="Arial"/>
        </w:rPr>
        <w:t xml:space="preserve">The Royal Shakespeare </w:t>
      </w:r>
      <w:r>
        <w:rPr>
          <w:rFonts w:ascii="Arial" w:hAnsi="Arial" w:cs="Arial"/>
        </w:rPr>
        <w:t xml:space="preserve">Theatre and The Globe Theatre. The Drama Department also performs at the Edinburgh </w:t>
      </w:r>
      <w:r>
        <w:rPr>
          <w:rFonts w:ascii="Arial" w:hAnsi="Arial" w:cs="Arial"/>
        </w:rPr>
        <w:lastRenderedPageBreak/>
        <w:t>Fringe Festival biannually enabling students in the Sixth Form to</w:t>
      </w:r>
      <w:r w:rsidRPr="00BD3B08">
        <w:rPr>
          <w:rFonts w:ascii="Arial" w:hAnsi="Arial" w:cs="Arial"/>
        </w:rPr>
        <w:t xml:space="preserve"> experience </w:t>
      </w:r>
      <w:r>
        <w:rPr>
          <w:rFonts w:ascii="Arial" w:hAnsi="Arial" w:cs="Arial"/>
        </w:rPr>
        <w:t>cutting edge theatre in a professional context.</w:t>
      </w:r>
    </w:p>
    <w:p w:rsidR="000B5CEF" w:rsidRDefault="000B5CEF" w:rsidP="000B5CEF">
      <w:pPr>
        <w:pStyle w:val="NoSpacing"/>
        <w:spacing w:line="276" w:lineRule="auto"/>
        <w:rPr>
          <w:rFonts w:ascii="Arial" w:hAnsi="Arial" w:cs="Arial"/>
        </w:rPr>
      </w:pPr>
    </w:p>
    <w:p w:rsidR="000B5CEF" w:rsidRDefault="000B5CEF" w:rsidP="000B5CEF">
      <w:pPr>
        <w:pStyle w:val="BodyText"/>
        <w:rPr>
          <w:rFonts w:ascii="Arial" w:hAnsi="Arial" w:cs="Arial"/>
        </w:rPr>
      </w:pPr>
      <w:r w:rsidRPr="00BD3B08">
        <w:rPr>
          <w:rFonts w:ascii="Arial" w:hAnsi="Arial" w:cs="Arial"/>
          <w:lang w:val="en-US"/>
        </w:rPr>
        <w:t>The Drama Department’s production history has long been admired for the range and quality of the work both in terms of performance skill and technical expertise and</w:t>
      </w:r>
      <w:r w:rsidRPr="00BD3B08">
        <w:rPr>
          <w:rFonts w:ascii="Arial" w:hAnsi="Arial" w:cs="Arial"/>
        </w:rPr>
        <w:t xml:space="preserve"> the course will involve participation in these Drama productions. Furthermore, with many fantastic local theatre’s, some of which are just on our doorstep, students will be provided with many opportunities to attend live theatrical performances.</w:t>
      </w:r>
      <w:r>
        <w:rPr>
          <w:rFonts w:ascii="Arial" w:hAnsi="Arial" w:cs="Arial"/>
        </w:rPr>
        <w:br/>
      </w:r>
    </w:p>
    <w:p w:rsidR="000B5CEF" w:rsidRPr="00101047" w:rsidRDefault="000B5CEF" w:rsidP="000B5CEF">
      <w:pPr>
        <w:pStyle w:val="Heading3"/>
        <w:pBdr>
          <w:bottom w:val="single" w:sz="4" w:space="0" w:color="C0C0C0"/>
        </w:pBdr>
        <w:spacing w:line="240" w:lineRule="atLeast"/>
        <w:rPr>
          <w:sz w:val="24"/>
          <w:szCs w:val="24"/>
        </w:rPr>
      </w:pPr>
      <w:r>
        <w:t>How will the course be taught?</w:t>
      </w:r>
    </w:p>
    <w:p w:rsidR="000B5CEF" w:rsidRDefault="000B5CEF" w:rsidP="000B5CEF">
      <w:pPr>
        <w:pStyle w:val="BodyText"/>
        <w:rPr>
          <w:rFonts w:ascii="Arial" w:hAnsi="Arial" w:cs="Arial"/>
        </w:rPr>
      </w:pPr>
      <w:r w:rsidRPr="00BD3B08">
        <w:rPr>
          <w:rFonts w:ascii="Arial" w:hAnsi="Arial" w:cs="Arial"/>
        </w:rPr>
        <w:t xml:space="preserve">The course has strong practical orientation, combined with written coursework and more theoretical study. Students need to be prepared for working in small and large groups in a co-operative manner, learning how to negotiate, share ideas and arrive at informed decisions. Students are encouraged to express personal opinions and engage in lively and challenging debates. Students will be expected to develop skills of self-discipline and organisation, as they have to produce student generated work, engage in research and attend rehearsals in their own time. </w:t>
      </w:r>
    </w:p>
    <w:p w:rsidR="000B5CEF" w:rsidRPr="00101047" w:rsidRDefault="000B5CEF" w:rsidP="000B5CEF">
      <w:pPr>
        <w:pStyle w:val="Heading3"/>
        <w:pBdr>
          <w:bottom w:val="single" w:sz="4" w:space="0" w:color="C0C0C0"/>
        </w:pBdr>
        <w:spacing w:line="240" w:lineRule="atLeast"/>
        <w:rPr>
          <w:sz w:val="24"/>
          <w:szCs w:val="24"/>
        </w:rPr>
      </w:pPr>
      <w:r>
        <w:t>How is the course organised and assessed?</w:t>
      </w:r>
    </w:p>
    <w:p w:rsidR="000B5CEF" w:rsidRPr="00F71C4F" w:rsidRDefault="000B5CEF" w:rsidP="000B5CEF">
      <w:pPr>
        <w:autoSpaceDE w:val="0"/>
        <w:autoSpaceDN w:val="0"/>
        <w:adjustRightInd w:val="0"/>
        <w:spacing w:after="0" w:line="240" w:lineRule="auto"/>
        <w:rPr>
          <w:rFonts w:ascii="Arial" w:eastAsia="Times New Roman" w:hAnsi="Arial" w:cs="Arial"/>
          <w:lang w:eastAsia="en-GB"/>
        </w:rPr>
      </w:pPr>
      <w:r w:rsidRPr="00F71C4F">
        <w:rPr>
          <w:rFonts w:ascii="Arial" w:eastAsia="Times New Roman" w:hAnsi="Arial" w:cs="Arial"/>
          <w:lang w:eastAsia="en-GB"/>
        </w:rPr>
        <w:t xml:space="preserve">The course consists of two coursework components and one externally examined paper. </w:t>
      </w:r>
    </w:p>
    <w:p w:rsidR="000B5CEF" w:rsidRPr="00F71C4F" w:rsidRDefault="000B5CEF" w:rsidP="000B5CEF">
      <w:pPr>
        <w:autoSpaceDE w:val="0"/>
        <w:autoSpaceDN w:val="0"/>
        <w:adjustRightInd w:val="0"/>
        <w:spacing w:after="0" w:line="240" w:lineRule="auto"/>
        <w:rPr>
          <w:rFonts w:ascii="Arial" w:eastAsia="Times New Roman" w:hAnsi="Arial" w:cs="Arial"/>
          <w:lang w:eastAsia="en-GB"/>
        </w:rPr>
      </w:pPr>
    </w:p>
    <w:p w:rsidR="000B5CEF" w:rsidRPr="00F71C4F" w:rsidRDefault="000B5CEF" w:rsidP="000B5CEF">
      <w:pPr>
        <w:autoSpaceDE w:val="0"/>
        <w:autoSpaceDN w:val="0"/>
        <w:adjustRightInd w:val="0"/>
        <w:spacing w:after="0" w:line="240" w:lineRule="auto"/>
        <w:rPr>
          <w:rFonts w:ascii="Arial" w:eastAsia="Times New Roman" w:hAnsi="Arial" w:cs="Arial"/>
          <w:b/>
          <w:bCs/>
          <w:lang w:eastAsia="en-GB"/>
        </w:rPr>
      </w:pPr>
      <w:r w:rsidRPr="00F71C4F">
        <w:rPr>
          <w:rFonts w:ascii="Arial" w:eastAsia="Times New Roman" w:hAnsi="Arial" w:cs="Arial"/>
          <w:b/>
          <w:bCs/>
          <w:lang w:eastAsia="en-GB"/>
        </w:rPr>
        <w:t xml:space="preserve">Component 1: Devising </w:t>
      </w:r>
    </w:p>
    <w:p w:rsidR="000B5CEF" w:rsidRPr="00F71C4F" w:rsidRDefault="000B5CEF" w:rsidP="000B5CEF">
      <w:pPr>
        <w:autoSpaceDE w:val="0"/>
        <w:autoSpaceDN w:val="0"/>
        <w:adjustRightInd w:val="0"/>
        <w:spacing w:after="0" w:line="240" w:lineRule="auto"/>
        <w:rPr>
          <w:rFonts w:ascii="Arial" w:eastAsia="Times New Roman" w:hAnsi="Arial" w:cs="Arial"/>
          <w:b/>
          <w:bCs/>
          <w:i/>
          <w:iCs/>
          <w:lang w:eastAsia="en-GB"/>
        </w:rPr>
      </w:pPr>
      <w:r w:rsidRPr="00F71C4F">
        <w:rPr>
          <w:rFonts w:ascii="Arial" w:eastAsia="Times New Roman" w:hAnsi="Arial" w:cs="Arial"/>
          <w:b/>
          <w:bCs/>
          <w:i/>
          <w:iCs/>
          <w:lang w:eastAsia="en-GB"/>
        </w:rPr>
        <w:t>Coursework: 40% of the qualification</w:t>
      </w:r>
    </w:p>
    <w:p w:rsidR="000B5CEF" w:rsidRDefault="000B5CEF" w:rsidP="000B5CEF">
      <w:pPr>
        <w:autoSpaceDE w:val="0"/>
        <w:autoSpaceDN w:val="0"/>
        <w:adjustRightInd w:val="0"/>
        <w:spacing w:after="0" w:line="240" w:lineRule="auto"/>
        <w:rPr>
          <w:rFonts w:ascii="Arial" w:eastAsia="SymbolMT" w:hAnsi="Arial" w:cs="Arial"/>
          <w:lang w:eastAsia="en-GB"/>
        </w:rPr>
      </w:pPr>
    </w:p>
    <w:p w:rsidR="000B5CEF" w:rsidRPr="00F71C4F" w:rsidRDefault="000B5CEF" w:rsidP="000B5CEF">
      <w:pPr>
        <w:autoSpaceDE w:val="0"/>
        <w:autoSpaceDN w:val="0"/>
        <w:adjustRightInd w:val="0"/>
        <w:spacing w:after="0" w:line="240" w:lineRule="auto"/>
        <w:rPr>
          <w:rFonts w:ascii="Arial" w:eastAsia="Times New Roman" w:hAnsi="Arial" w:cs="Arial"/>
          <w:lang w:eastAsia="en-GB"/>
        </w:rPr>
      </w:pPr>
      <w:r>
        <w:rPr>
          <w:rFonts w:ascii="Arial" w:eastAsia="SymbolMT" w:hAnsi="Arial" w:cs="Arial"/>
          <w:lang w:eastAsia="en-GB"/>
        </w:rPr>
        <w:t>Students d</w:t>
      </w:r>
      <w:r w:rsidRPr="00F71C4F">
        <w:rPr>
          <w:rFonts w:ascii="Arial" w:eastAsia="Times New Roman" w:hAnsi="Arial" w:cs="Arial"/>
          <w:lang w:eastAsia="en-GB"/>
        </w:rPr>
        <w:t>evis</w:t>
      </w:r>
      <w:r>
        <w:rPr>
          <w:rFonts w:ascii="Arial" w:eastAsia="Times New Roman" w:hAnsi="Arial" w:cs="Arial"/>
          <w:lang w:eastAsia="en-GB"/>
        </w:rPr>
        <w:t>e an original performance piece u</w:t>
      </w:r>
      <w:r w:rsidRPr="00F71C4F">
        <w:rPr>
          <w:rFonts w:ascii="Arial" w:eastAsia="Times New Roman" w:hAnsi="Arial" w:cs="Arial"/>
          <w:lang w:eastAsia="en-GB"/>
        </w:rPr>
        <w:t>s</w:t>
      </w:r>
      <w:r>
        <w:rPr>
          <w:rFonts w:ascii="Arial" w:eastAsia="Times New Roman" w:hAnsi="Arial" w:cs="Arial"/>
          <w:lang w:eastAsia="en-GB"/>
        </w:rPr>
        <w:t>ing</w:t>
      </w:r>
      <w:r w:rsidRPr="00F71C4F">
        <w:rPr>
          <w:rFonts w:ascii="Arial" w:eastAsia="Times New Roman" w:hAnsi="Arial" w:cs="Arial"/>
          <w:lang w:eastAsia="en-GB"/>
        </w:rPr>
        <w:t xml:space="preserve"> </w:t>
      </w:r>
      <w:r w:rsidRPr="00F71C4F">
        <w:rPr>
          <w:rFonts w:ascii="Arial" w:eastAsia="Times New Roman" w:hAnsi="Arial" w:cs="Arial"/>
          <w:b/>
          <w:bCs/>
          <w:lang w:eastAsia="en-GB"/>
        </w:rPr>
        <w:t xml:space="preserve">one key extract </w:t>
      </w:r>
      <w:r w:rsidRPr="00F71C4F">
        <w:rPr>
          <w:rFonts w:ascii="Arial" w:eastAsia="Times New Roman" w:hAnsi="Arial" w:cs="Arial"/>
          <w:lang w:eastAsia="en-GB"/>
        </w:rPr>
        <w:t>from a performance text and a theatre practitioner as stimuli.</w:t>
      </w:r>
      <w:r>
        <w:rPr>
          <w:rFonts w:ascii="Arial" w:eastAsia="Times New Roman" w:hAnsi="Arial" w:cs="Arial"/>
          <w:lang w:eastAsia="en-GB"/>
        </w:rPr>
        <w:t xml:space="preserve"> </w:t>
      </w:r>
      <w:r w:rsidRPr="00F71C4F">
        <w:rPr>
          <w:rFonts w:ascii="Arial" w:eastAsia="Times New Roman" w:hAnsi="Arial" w:cs="Arial"/>
          <w:lang w:eastAsia="en-GB"/>
        </w:rPr>
        <w:t>Performer or designer routes available.</w:t>
      </w:r>
    </w:p>
    <w:p w:rsidR="000B5CEF" w:rsidRPr="00F71C4F" w:rsidRDefault="000B5CEF" w:rsidP="000B5CEF">
      <w:pPr>
        <w:autoSpaceDE w:val="0"/>
        <w:autoSpaceDN w:val="0"/>
        <w:adjustRightInd w:val="0"/>
        <w:spacing w:after="0" w:line="240" w:lineRule="auto"/>
        <w:rPr>
          <w:rFonts w:ascii="Arial" w:eastAsia="Times New Roman" w:hAnsi="Arial" w:cs="Arial"/>
          <w:lang w:eastAsia="en-GB"/>
        </w:rPr>
      </w:pPr>
    </w:p>
    <w:p w:rsidR="000B5CEF" w:rsidRPr="00F71C4F" w:rsidRDefault="000B5CEF" w:rsidP="000B5CEF">
      <w:pPr>
        <w:autoSpaceDE w:val="0"/>
        <w:autoSpaceDN w:val="0"/>
        <w:adjustRightInd w:val="0"/>
        <w:spacing w:after="0" w:line="240" w:lineRule="auto"/>
        <w:rPr>
          <w:rFonts w:ascii="Arial" w:eastAsia="Times New Roman" w:hAnsi="Arial" w:cs="Arial"/>
          <w:b/>
          <w:bCs/>
          <w:i/>
          <w:iCs/>
          <w:lang w:eastAsia="en-GB"/>
        </w:rPr>
      </w:pPr>
      <w:r w:rsidRPr="00F71C4F">
        <w:rPr>
          <w:rFonts w:ascii="Arial" w:eastAsia="Times New Roman" w:hAnsi="Arial" w:cs="Arial"/>
          <w:b/>
          <w:bCs/>
          <w:lang w:eastAsia="en-GB"/>
        </w:rPr>
        <w:t xml:space="preserve">Component 2: Text in Performance </w:t>
      </w:r>
    </w:p>
    <w:p w:rsidR="000B5CEF" w:rsidRPr="00F71C4F" w:rsidRDefault="000B5CEF" w:rsidP="000B5CEF">
      <w:pPr>
        <w:autoSpaceDE w:val="0"/>
        <w:autoSpaceDN w:val="0"/>
        <w:adjustRightInd w:val="0"/>
        <w:spacing w:after="0" w:line="240" w:lineRule="auto"/>
        <w:rPr>
          <w:rFonts w:ascii="Arial" w:eastAsia="Times New Roman" w:hAnsi="Arial" w:cs="Arial"/>
          <w:b/>
          <w:bCs/>
          <w:i/>
          <w:iCs/>
          <w:lang w:eastAsia="en-GB"/>
        </w:rPr>
      </w:pPr>
      <w:r w:rsidRPr="00F71C4F">
        <w:rPr>
          <w:rFonts w:ascii="Arial" w:eastAsia="Times New Roman" w:hAnsi="Arial" w:cs="Arial"/>
          <w:b/>
          <w:bCs/>
          <w:i/>
          <w:iCs/>
          <w:lang w:eastAsia="en-GB"/>
        </w:rPr>
        <w:t xml:space="preserve">Externally Assessed: 20% of the qualification </w:t>
      </w:r>
    </w:p>
    <w:p w:rsidR="000B5CEF" w:rsidRPr="00F71C4F" w:rsidRDefault="000B5CEF" w:rsidP="000B5CEF">
      <w:pPr>
        <w:autoSpaceDE w:val="0"/>
        <w:autoSpaceDN w:val="0"/>
        <w:adjustRightInd w:val="0"/>
        <w:spacing w:after="0" w:line="240" w:lineRule="auto"/>
        <w:rPr>
          <w:rFonts w:ascii="Arial" w:eastAsia="Times New Roman" w:hAnsi="Arial" w:cs="Arial"/>
          <w:lang w:eastAsia="en-GB"/>
        </w:rPr>
      </w:pPr>
      <w:r w:rsidRPr="006B47D5">
        <w:rPr>
          <w:rFonts w:ascii="Arial" w:hAnsi="Arial" w:cs="Arial"/>
          <w:iCs/>
        </w:rPr>
        <w:t>This unit is an externally examined performance of a monologue/duologue and a group performance</w:t>
      </w:r>
      <w:r>
        <w:rPr>
          <w:rFonts w:ascii="Arial" w:eastAsia="Times New Roman" w:hAnsi="Arial" w:cs="Arial"/>
          <w:lang w:eastAsia="en-GB"/>
        </w:rPr>
        <w:t>.</w:t>
      </w:r>
    </w:p>
    <w:p w:rsidR="000B5CEF" w:rsidRPr="00F71C4F" w:rsidRDefault="000B5CEF" w:rsidP="000B5CEF">
      <w:pPr>
        <w:autoSpaceDE w:val="0"/>
        <w:autoSpaceDN w:val="0"/>
        <w:adjustRightInd w:val="0"/>
        <w:spacing w:after="0" w:line="240" w:lineRule="auto"/>
        <w:rPr>
          <w:rFonts w:ascii="Arial" w:hAnsi="Arial" w:cs="Arial"/>
          <w:b/>
          <w:bCs/>
        </w:rPr>
      </w:pPr>
    </w:p>
    <w:p w:rsidR="000B5CEF" w:rsidRPr="00F71C4F" w:rsidRDefault="000B5CEF" w:rsidP="000B5CEF">
      <w:pPr>
        <w:autoSpaceDE w:val="0"/>
        <w:autoSpaceDN w:val="0"/>
        <w:adjustRightInd w:val="0"/>
        <w:spacing w:after="0" w:line="240" w:lineRule="auto"/>
        <w:rPr>
          <w:rFonts w:ascii="Arial" w:eastAsia="Times New Roman" w:hAnsi="Arial" w:cs="Arial"/>
          <w:b/>
          <w:bCs/>
          <w:lang w:eastAsia="en-GB"/>
        </w:rPr>
      </w:pPr>
      <w:r w:rsidRPr="00F71C4F">
        <w:rPr>
          <w:rFonts w:ascii="Arial" w:eastAsia="Times New Roman" w:hAnsi="Arial" w:cs="Arial"/>
          <w:b/>
          <w:bCs/>
          <w:lang w:eastAsia="en-GB"/>
        </w:rPr>
        <w:t xml:space="preserve">Component 3: Theatre Makers in Practice </w:t>
      </w:r>
    </w:p>
    <w:p w:rsidR="000B5CEF" w:rsidRPr="00F71C4F" w:rsidRDefault="000B5CEF" w:rsidP="000B5CEF">
      <w:pPr>
        <w:autoSpaceDE w:val="0"/>
        <w:autoSpaceDN w:val="0"/>
        <w:adjustRightInd w:val="0"/>
        <w:spacing w:after="0" w:line="240" w:lineRule="auto"/>
        <w:rPr>
          <w:rFonts w:ascii="Arial" w:eastAsia="Times New Roman" w:hAnsi="Arial" w:cs="Arial"/>
          <w:b/>
          <w:bCs/>
          <w:i/>
          <w:iCs/>
          <w:lang w:eastAsia="en-GB"/>
        </w:rPr>
      </w:pPr>
      <w:r w:rsidRPr="00F71C4F">
        <w:rPr>
          <w:rFonts w:ascii="Arial" w:eastAsia="Times New Roman" w:hAnsi="Arial" w:cs="Arial"/>
          <w:b/>
          <w:bCs/>
          <w:i/>
          <w:iCs/>
          <w:lang w:eastAsia="en-GB"/>
        </w:rPr>
        <w:t>Written examination: 2 hours 30 minutes</w:t>
      </w:r>
    </w:p>
    <w:p w:rsidR="000B5CEF" w:rsidRPr="00F71C4F" w:rsidRDefault="000B5CEF" w:rsidP="000B5CEF">
      <w:pPr>
        <w:autoSpaceDE w:val="0"/>
        <w:autoSpaceDN w:val="0"/>
        <w:adjustRightInd w:val="0"/>
        <w:spacing w:after="0" w:line="240" w:lineRule="auto"/>
        <w:rPr>
          <w:rFonts w:ascii="Arial" w:eastAsia="Times New Roman" w:hAnsi="Arial" w:cs="Arial"/>
          <w:b/>
          <w:bCs/>
          <w:i/>
          <w:iCs/>
          <w:lang w:eastAsia="en-GB"/>
        </w:rPr>
      </w:pPr>
      <w:r w:rsidRPr="00F71C4F">
        <w:rPr>
          <w:rFonts w:ascii="Arial" w:eastAsia="Times New Roman" w:hAnsi="Arial" w:cs="Arial"/>
          <w:b/>
          <w:bCs/>
          <w:i/>
          <w:iCs/>
          <w:lang w:eastAsia="en-GB"/>
        </w:rPr>
        <w:t>40% of the qualification</w:t>
      </w:r>
    </w:p>
    <w:p w:rsidR="000B5CEF" w:rsidRDefault="000B5CEF" w:rsidP="000B5CEF">
      <w:pPr>
        <w:autoSpaceDE w:val="0"/>
        <w:autoSpaceDN w:val="0"/>
        <w:adjustRightInd w:val="0"/>
        <w:spacing w:after="0" w:line="240" w:lineRule="auto"/>
        <w:rPr>
          <w:rFonts w:ascii="Arial" w:eastAsia="Times New Roman" w:hAnsi="Arial" w:cs="Arial"/>
          <w:lang w:eastAsia="en-GB"/>
        </w:rPr>
      </w:pPr>
    </w:p>
    <w:p w:rsidR="000B5CEF" w:rsidRPr="00F71C4F" w:rsidRDefault="000B5CEF" w:rsidP="000B5CE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This unit includes l</w:t>
      </w:r>
      <w:r w:rsidRPr="00F71C4F">
        <w:rPr>
          <w:rFonts w:ascii="Arial" w:eastAsia="Times New Roman" w:hAnsi="Arial" w:cs="Arial"/>
          <w:lang w:eastAsia="en-GB"/>
        </w:rPr>
        <w:t>ive theatre evaluation</w:t>
      </w:r>
      <w:r>
        <w:rPr>
          <w:rFonts w:ascii="Arial" w:eastAsia="Times New Roman" w:hAnsi="Arial" w:cs="Arial"/>
          <w:lang w:eastAsia="en-GB"/>
        </w:rPr>
        <w:t xml:space="preserve"> and the study of two plays, with a specific focus on how the</w:t>
      </w:r>
      <w:r w:rsidRPr="00F71C4F">
        <w:rPr>
          <w:rFonts w:ascii="Arial" w:eastAsia="Times New Roman" w:hAnsi="Arial" w:cs="Arial"/>
          <w:lang w:eastAsia="en-GB"/>
        </w:rPr>
        <w:t>s</w:t>
      </w:r>
      <w:r>
        <w:rPr>
          <w:rFonts w:ascii="Arial" w:eastAsia="Times New Roman" w:hAnsi="Arial" w:cs="Arial"/>
          <w:lang w:eastAsia="en-GB"/>
        </w:rPr>
        <w:t>e</w:t>
      </w:r>
      <w:r w:rsidRPr="00F71C4F">
        <w:rPr>
          <w:rFonts w:ascii="Arial" w:eastAsia="Times New Roman" w:hAnsi="Arial" w:cs="Arial"/>
          <w:lang w:eastAsia="en-GB"/>
        </w:rPr>
        <w:t xml:space="preserve"> can be realised</w:t>
      </w:r>
      <w:r>
        <w:rPr>
          <w:rFonts w:ascii="Arial" w:eastAsia="Times New Roman" w:hAnsi="Arial" w:cs="Arial"/>
          <w:lang w:eastAsia="en-GB"/>
        </w:rPr>
        <w:t xml:space="preserve"> </w:t>
      </w:r>
      <w:r w:rsidRPr="00F71C4F">
        <w:rPr>
          <w:rFonts w:ascii="Arial" w:eastAsia="Times New Roman" w:hAnsi="Arial" w:cs="Arial"/>
          <w:lang w:eastAsia="en-GB"/>
        </w:rPr>
        <w:t>for performance.</w:t>
      </w:r>
    </w:p>
    <w:p w:rsidR="000B5CEF" w:rsidRPr="002B03FD" w:rsidRDefault="000B5CEF" w:rsidP="000B5CEF">
      <w:pPr>
        <w:autoSpaceDE w:val="0"/>
        <w:autoSpaceDN w:val="0"/>
        <w:adjustRightInd w:val="0"/>
        <w:spacing w:after="0" w:line="240" w:lineRule="auto"/>
        <w:rPr>
          <w:rFonts w:ascii="Arial" w:hAnsi="Arial" w:cs="Arial"/>
          <w:b/>
          <w:bCs/>
        </w:rPr>
      </w:pPr>
      <w:r w:rsidRPr="00F71C4F">
        <w:rPr>
          <w:rFonts w:ascii="Arial" w:eastAsia="SymbolMT" w:hAnsi="Arial" w:cs="Arial"/>
          <w:lang w:eastAsia="en-GB"/>
        </w:rPr>
        <w:t xml:space="preserve"> </w:t>
      </w:r>
      <w:r w:rsidRPr="00BD3B08">
        <w:rPr>
          <w:rFonts w:ascii="Arial" w:hAnsi="Arial" w:cs="Arial"/>
          <w:b/>
          <w:bCs/>
        </w:rPr>
        <w:tab/>
      </w:r>
    </w:p>
    <w:p w:rsidR="000B5CEF" w:rsidRPr="00101047" w:rsidRDefault="000B5CEF" w:rsidP="000B5CEF">
      <w:pPr>
        <w:pStyle w:val="Heading3"/>
        <w:pBdr>
          <w:bottom w:val="single" w:sz="4" w:space="0" w:color="C0C0C0"/>
        </w:pBdr>
        <w:spacing w:line="240" w:lineRule="atLeast"/>
        <w:rPr>
          <w:sz w:val="24"/>
          <w:szCs w:val="24"/>
        </w:rPr>
      </w:pPr>
      <w:r>
        <w:t>What next?</w:t>
      </w:r>
    </w:p>
    <w:p w:rsidR="000B5CEF" w:rsidRDefault="000B5CEF" w:rsidP="000B5CEF">
      <w:pPr>
        <w:adjustRightInd w:val="0"/>
        <w:rPr>
          <w:rFonts w:ascii="Arial" w:hAnsi="Arial" w:cs="Arial"/>
        </w:rPr>
      </w:pPr>
      <w:r w:rsidRPr="00BD3B08">
        <w:rPr>
          <w:rFonts w:ascii="Arial" w:hAnsi="Arial" w:cs="Arial"/>
        </w:rPr>
        <w:t xml:space="preserve">This is an exciting and challenging course </w:t>
      </w:r>
      <w:r>
        <w:rPr>
          <w:rFonts w:ascii="Arial" w:hAnsi="Arial" w:cs="Arial"/>
        </w:rPr>
        <w:t xml:space="preserve">which in recent years has seen students leave to study </w:t>
      </w:r>
      <w:r w:rsidRPr="00BD3B08">
        <w:rPr>
          <w:rFonts w:ascii="Arial" w:hAnsi="Arial" w:cs="Arial"/>
        </w:rPr>
        <w:t>a variety of cours</w:t>
      </w:r>
      <w:r>
        <w:rPr>
          <w:rFonts w:ascii="Arial" w:hAnsi="Arial" w:cs="Arial"/>
        </w:rPr>
        <w:t>es in higher education</w:t>
      </w:r>
      <w:r w:rsidRPr="00BD3B08">
        <w:rPr>
          <w:rFonts w:ascii="Arial" w:hAnsi="Arial" w:cs="Arial"/>
        </w:rPr>
        <w:t xml:space="preserve">. </w:t>
      </w:r>
      <w:r>
        <w:rPr>
          <w:rFonts w:ascii="Arial" w:hAnsi="Arial" w:cs="Arial"/>
        </w:rPr>
        <w:t xml:space="preserve">For example </w:t>
      </w:r>
      <w:r w:rsidRPr="002B03FD">
        <w:rPr>
          <w:rFonts w:ascii="Arial" w:hAnsi="Arial" w:cs="Arial"/>
          <w:lang w:val="en"/>
        </w:rPr>
        <w:t>BA</w:t>
      </w:r>
      <w:r>
        <w:rPr>
          <w:rFonts w:ascii="Arial" w:hAnsi="Arial" w:cs="Arial"/>
          <w:lang w:val="en"/>
        </w:rPr>
        <w:t xml:space="preserve"> (Hons)</w:t>
      </w:r>
      <w:r w:rsidRPr="002B03FD">
        <w:rPr>
          <w:rFonts w:ascii="Arial" w:hAnsi="Arial" w:cs="Arial"/>
          <w:lang w:val="en"/>
        </w:rPr>
        <w:t xml:space="preserve"> Theatre: Writing, Directing and Performance</w:t>
      </w:r>
      <w:r>
        <w:rPr>
          <w:rFonts w:ascii="Arial" w:hAnsi="Arial" w:cs="Arial"/>
          <w:lang w:val="en"/>
        </w:rPr>
        <w:t xml:space="preserve"> at York University, BA (Hons) Acting at </w:t>
      </w:r>
      <w:r>
        <w:rPr>
          <w:rFonts w:ascii="Arial" w:hAnsi="Arial" w:cs="Arial"/>
          <w:lang w:val="en"/>
        </w:rPr>
        <w:lastRenderedPageBreak/>
        <w:t xml:space="preserve">Liverpool Institute of Performing Arts, BA (Hons) Drama and Theatre, </w:t>
      </w:r>
      <w:proofErr w:type="spellStart"/>
      <w:r>
        <w:rPr>
          <w:rFonts w:ascii="Arial" w:hAnsi="Arial" w:cs="Arial"/>
          <w:lang w:val="en"/>
        </w:rPr>
        <w:t>Aberystwyth</w:t>
      </w:r>
      <w:proofErr w:type="spellEnd"/>
      <w:r>
        <w:rPr>
          <w:rFonts w:ascii="Arial" w:hAnsi="Arial" w:cs="Arial"/>
          <w:lang w:val="en"/>
        </w:rPr>
        <w:t xml:space="preserve"> University. Furthermore, due to the broad nature of Drama developing skills such as team work, collaboration and confidence students have also thrived in other higher education contexts.</w:t>
      </w:r>
    </w:p>
    <w:p w:rsidR="000B5CEF" w:rsidRPr="00BD3B08" w:rsidRDefault="000B5CEF" w:rsidP="000B5CEF">
      <w:pPr>
        <w:adjustRightInd w:val="0"/>
        <w:rPr>
          <w:rFonts w:ascii="Arial" w:hAnsi="Arial" w:cs="Arial"/>
        </w:rPr>
      </w:pPr>
      <w:r w:rsidRPr="00BD3B08">
        <w:rPr>
          <w:rFonts w:ascii="Arial" w:hAnsi="Arial" w:cs="Arial"/>
        </w:rPr>
        <w:t>Students completing the course successfully will have a thorough understanding of drama and theatre, highly toned analytical and creative skills and an ability to communicate effectively with others.</w:t>
      </w:r>
    </w:p>
    <w:p w:rsidR="000B5CEF" w:rsidRPr="00101047" w:rsidRDefault="000B5CEF" w:rsidP="000B5CEF">
      <w:pPr>
        <w:pStyle w:val="Heading3"/>
        <w:pBdr>
          <w:bottom w:val="single" w:sz="4" w:space="0" w:color="C0C0C0"/>
        </w:pBdr>
        <w:spacing w:line="240" w:lineRule="atLeast"/>
        <w:rPr>
          <w:sz w:val="24"/>
          <w:szCs w:val="24"/>
        </w:rPr>
      </w:pPr>
      <w:r>
        <w:t>Who should I contact for more information?</w:t>
      </w:r>
    </w:p>
    <w:p w:rsidR="000B5CEF" w:rsidRPr="00A33A42" w:rsidRDefault="000B5CEF" w:rsidP="000B5CEF">
      <w:pPr>
        <w:pStyle w:val="BodyText"/>
        <w:rPr>
          <w:rFonts w:ascii="Arial" w:hAnsi="Arial" w:cs="Arial"/>
        </w:rPr>
      </w:pPr>
      <w:r w:rsidRPr="00BD3B08">
        <w:rPr>
          <w:rFonts w:ascii="Arial" w:hAnsi="Arial" w:cs="Arial"/>
        </w:rPr>
        <w:t>Mrs Nightingale</w:t>
      </w:r>
      <w:r w:rsidR="000E49E4">
        <w:rPr>
          <w:rFonts w:ascii="Arial" w:hAnsi="Arial" w:cs="Arial"/>
        </w:rPr>
        <w:t>, Head of Drama &amp; Performance</w:t>
      </w:r>
      <w:r>
        <w:rPr>
          <w:rFonts w:ascii="Arial" w:hAnsi="Arial" w:cs="Arial"/>
        </w:rPr>
        <w:br/>
      </w:r>
      <w:hyperlink r:id="rId8" w:history="1">
        <w:r w:rsidRPr="001B267A">
          <w:rPr>
            <w:rStyle w:val="Hyperlink"/>
            <w:rFonts w:ascii="Arial" w:hAnsi="Arial" w:cs="Arial"/>
            <w:sz w:val="24"/>
            <w:szCs w:val="24"/>
          </w:rPr>
          <w:t>ljn@kes.net</w:t>
        </w:r>
      </w:hyperlink>
      <w:r>
        <w:rPr>
          <w:rFonts w:ascii="Arial" w:hAnsi="Arial" w:cs="Arial"/>
        </w:rPr>
        <w:t xml:space="preserve"> </w:t>
      </w:r>
    </w:p>
    <w:p w:rsidR="000B5CEF" w:rsidRPr="000B5CEF" w:rsidRDefault="000B5CEF" w:rsidP="000B5CEF"/>
    <w:sectPr w:rsidR="000B5CEF" w:rsidRPr="000B5CEF" w:rsidSect="00AD3C06">
      <w:headerReference w:type="first" r:id="rId9"/>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3F" w:rsidRDefault="009B633F">
      <w:r>
        <w:separator/>
      </w:r>
    </w:p>
  </w:endnote>
  <w:endnote w:type="continuationSeparator" w:id="0">
    <w:p w:rsidR="009B633F" w:rsidRDefault="009B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3F" w:rsidRDefault="009B633F">
      <w:r>
        <w:separator/>
      </w:r>
    </w:p>
  </w:footnote>
  <w:footnote w:type="continuationSeparator" w:id="0">
    <w:p w:rsidR="009B633F" w:rsidRDefault="009B6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898" w:rsidRDefault="00C3529F" w:rsidP="00874898">
    <w:pPr>
      <w:pStyle w:val="Header"/>
      <w:jc w:val="center"/>
    </w:pPr>
    <w:r>
      <w:rPr>
        <w:noProof/>
        <w:lang w:eastAsia="en-GB"/>
      </w:rPr>
      <w:drawing>
        <wp:inline distT="0" distB="0" distL="0" distR="0" wp14:anchorId="0EBFD732" wp14:editId="70AF5AF3">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EE4E11" w:rsidRDefault="00EE4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72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720"/>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18AC251F"/>
    <w:multiLevelType w:val="hybridMultilevel"/>
    <w:tmpl w:val="7FD0CA04"/>
    <w:lvl w:ilvl="0" w:tplc="9058E2F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C00E6"/>
    <w:multiLevelType w:val="hybridMultilevel"/>
    <w:tmpl w:val="3FD8C1FC"/>
    <w:lvl w:ilvl="0" w:tplc="F7ECA9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C60601"/>
    <w:multiLevelType w:val="hybridMultilevel"/>
    <w:tmpl w:val="2AF8E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86540"/>
    <w:multiLevelType w:val="hybridMultilevel"/>
    <w:tmpl w:val="33441CAE"/>
    <w:lvl w:ilvl="0" w:tplc="45986D6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358C0"/>
    <w:multiLevelType w:val="hybridMultilevel"/>
    <w:tmpl w:val="133AEAA8"/>
    <w:lvl w:ilvl="0" w:tplc="08090001">
      <w:start w:val="2"/>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6A28474B"/>
    <w:multiLevelType w:val="hybridMultilevel"/>
    <w:tmpl w:val="95903434"/>
    <w:lvl w:ilvl="0" w:tplc="12A2365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0"/>
  </w:num>
  <w:num w:numId="4">
    <w:abstractNumId w:val="8"/>
  </w:num>
  <w:num w:numId="5">
    <w:abstractNumId w:val="11"/>
  </w:num>
  <w:num w:numId="6">
    <w:abstractNumId w:val="1"/>
  </w:num>
  <w:num w:numId="7">
    <w:abstractNumId w:val="2"/>
  </w:num>
  <w:num w:numId="8">
    <w:abstractNumId w:val="3"/>
  </w:num>
  <w:num w:numId="9">
    <w:abstractNumId w:val="4"/>
  </w:num>
  <w:num w:numId="10">
    <w:abstractNumId w:val="5"/>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0E4C"/>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4F28"/>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424"/>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B50"/>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68C3"/>
    <w:rsid w:val="00087324"/>
    <w:rsid w:val="00087449"/>
    <w:rsid w:val="00087C8B"/>
    <w:rsid w:val="00087CD7"/>
    <w:rsid w:val="00087CE4"/>
    <w:rsid w:val="00087D55"/>
    <w:rsid w:val="0009014C"/>
    <w:rsid w:val="000908FD"/>
    <w:rsid w:val="00090975"/>
    <w:rsid w:val="000914F5"/>
    <w:rsid w:val="0009159C"/>
    <w:rsid w:val="0009181D"/>
    <w:rsid w:val="000918E6"/>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CEF"/>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0EF"/>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9E4"/>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04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AC3"/>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97"/>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806"/>
    <w:rsid w:val="001B29F1"/>
    <w:rsid w:val="001B2B5A"/>
    <w:rsid w:val="001B2EA6"/>
    <w:rsid w:val="001B2ED1"/>
    <w:rsid w:val="001B32F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14C"/>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33E"/>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C20"/>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3D9"/>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871"/>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07F"/>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2E"/>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312"/>
    <w:rsid w:val="00473417"/>
    <w:rsid w:val="0047370D"/>
    <w:rsid w:val="00473C10"/>
    <w:rsid w:val="00473E45"/>
    <w:rsid w:val="00474071"/>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DD6"/>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450"/>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BDC"/>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6FD1"/>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A7C"/>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DBC"/>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2E"/>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E0F"/>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6F1C"/>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3AA"/>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239"/>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1DE"/>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58C5"/>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9D"/>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28"/>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2B"/>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98A"/>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8EB"/>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6A0"/>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139"/>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0E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B79"/>
    <w:rsid w:val="00803DBC"/>
    <w:rsid w:val="00804200"/>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4E1B"/>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1F79"/>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0F1"/>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0F"/>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898"/>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22"/>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E54"/>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0ED8"/>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2ED8"/>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AB7"/>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33F"/>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37A"/>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3D"/>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29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A42"/>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3C"/>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756"/>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C06"/>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A78"/>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9DD"/>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30"/>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6EB"/>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11"/>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01E"/>
    <w:rsid w:val="00B9322B"/>
    <w:rsid w:val="00B9347E"/>
    <w:rsid w:val="00B9381B"/>
    <w:rsid w:val="00B93ED3"/>
    <w:rsid w:val="00B93FBA"/>
    <w:rsid w:val="00B94039"/>
    <w:rsid w:val="00B94079"/>
    <w:rsid w:val="00B9409D"/>
    <w:rsid w:val="00B94448"/>
    <w:rsid w:val="00B94716"/>
    <w:rsid w:val="00B94CF0"/>
    <w:rsid w:val="00B94EEF"/>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3D4"/>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73"/>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29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D3"/>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3E"/>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875"/>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7E3"/>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71"/>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181"/>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EA9"/>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33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DF7E9A"/>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291"/>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66"/>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5E8A"/>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C95"/>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4E"/>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74"/>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11"/>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29"/>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A4D"/>
    <w:rsid w:val="00F31B15"/>
    <w:rsid w:val="00F31CAB"/>
    <w:rsid w:val="00F31D40"/>
    <w:rsid w:val="00F31DD5"/>
    <w:rsid w:val="00F31E6A"/>
    <w:rsid w:val="00F31F29"/>
    <w:rsid w:val="00F32076"/>
    <w:rsid w:val="00F32247"/>
    <w:rsid w:val="00F32440"/>
    <w:rsid w:val="00F327DC"/>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97D"/>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A82"/>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86DB6A58-7958-4AF0-A67F-91BDB4AF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010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7128EB"/>
    <w:pPr>
      <w:spacing w:after="0" w:line="240" w:lineRule="auto"/>
      <w:jc w:val="center"/>
    </w:pPr>
    <w:rPr>
      <w:rFonts w:eastAsia="Times New Roman"/>
      <w:b/>
      <w:szCs w:val="20"/>
      <w:u w:val="single"/>
    </w:rPr>
  </w:style>
  <w:style w:type="character" w:customStyle="1" w:styleId="TitleChar">
    <w:name w:val="Title Char"/>
    <w:link w:val="Title"/>
    <w:rsid w:val="007128EB"/>
    <w:rPr>
      <w:b/>
      <w:sz w:val="24"/>
      <w:u w:val="single"/>
      <w:lang w:val="en-GB" w:eastAsia="en-US" w:bidi="ar-SA"/>
    </w:rPr>
  </w:style>
  <w:style w:type="paragraph" w:styleId="BodyText">
    <w:name w:val="Body Text"/>
    <w:basedOn w:val="Normal"/>
    <w:link w:val="BodyTextChar"/>
    <w:unhideWhenUsed/>
    <w:rsid w:val="005B53AA"/>
    <w:pPr>
      <w:spacing w:after="120"/>
    </w:pPr>
  </w:style>
  <w:style w:type="character" w:customStyle="1" w:styleId="BodyTextChar">
    <w:name w:val="Body Text Char"/>
    <w:link w:val="BodyText"/>
    <w:rsid w:val="005B53AA"/>
    <w:rPr>
      <w:rFonts w:eastAsia="Calibri"/>
      <w:sz w:val="24"/>
      <w:szCs w:val="24"/>
      <w:lang w:val="en-GB" w:eastAsia="en-US" w:bidi="ar-SA"/>
    </w:rPr>
  </w:style>
  <w:style w:type="paragraph" w:styleId="NoSpacing">
    <w:name w:val="No Spacing"/>
    <w:qFormat/>
    <w:rsid w:val="00915E22"/>
    <w:rPr>
      <w:rFonts w:eastAsia="Calibri"/>
      <w:sz w:val="24"/>
      <w:szCs w:val="24"/>
      <w:lang w:eastAsia="en-US"/>
    </w:rPr>
  </w:style>
  <w:style w:type="paragraph" w:styleId="Subtitle">
    <w:name w:val="Subtitle"/>
    <w:basedOn w:val="Normal"/>
    <w:link w:val="SubtitleChar"/>
    <w:qFormat/>
    <w:rsid w:val="00915E22"/>
    <w:pPr>
      <w:spacing w:after="0" w:line="240" w:lineRule="auto"/>
      <w:jc w:val="center"/>
    </w:pPr>
    <w:rPr>
      <w:rFonts w:eastAsia="Times New Roman"/>
      <w:b/>
      <w:szCs w:val="20"/>
      <w:lang w:eastAsia="en-GB"/>
    </w:rPr>
  </w:style>
  <w:style w:type="character" w:customStyle="1" w:styleId="SubtitleChar">
    <w:name w:val="Subtitle Char"/>
    <w:link w:val="Subtitle"/>
    <w:rsid w:val="00915E22"/>
    <w:rPr>
      <w:b/>
      <w:sz w:val="24"/>
      <w:lang w:val="en-GB" w:eastAsia="en-GB" w:bidi="ar-SA"/>
    </w:rPr>
  </w:style>
  <w:style w:type="paragraph" w:styleId="BalloonText">
    <w:name w:val="Balloon Text"/>
    <w:basedOn w:val="Normal"/>
    <w:link w:val="BalloonTextChar"/>
    <w:uiPriority w:val="99"/>
    <w:unhideWhenUsed/>
    <w:rsid w:val="00EE4E11"/>
    <w:pPr>
      <w:autoSpaceDE w:val="0"/>
      <w:autoSpaceDN w:val="0"/>
      <w:spacing w:after="0" w:line="240" w:lineRule="auto"/>
    </w:pPr>
    <w:rPr>
      <w:rFonts w:ascii="Tahoma" w:eastAsia="Times New Roman" w:hAnsi="Tahoma" w:cs="Tahoma"/>
      <w:sz w:val="16"/>
      <w:szCs w:val="16"/>
      <w:lang w:eastAsia="en-GB"/>
    </w:rPr>
  </w:style>
  <w:style w:type="character" w:customStyle="1" w:styleId="BalloonTextChar">
    <w:name w:val="Balloon Text Char"/>
    <w:link w:val="BalloonText"/>
    <w:uiPriority w:val="99"/>
    <w:rsid w:val="00EE4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jn@ke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3E120-0D0D-4EB6-9175-404ED714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5000</CharactersWithSpaces>
  <SharedDoc>false</SharedDoc>
  <HLinks>
    <vt:vector size="6" baseType="variant">
      <vt:variant>
        <vt:i4>6422606</vt:i4>
      </vt:variant>
      <vt:variant>
        <vt:i4>0</vt:i4>
      </vt:variant>
      <vt:variant>
        <vt:i4>0</vt:i4>
      </vt:variant>
      <vt:variant>
        <vt:i4>5</vt:i4>
      </vt:variant>
      <vt:variant>
        <vt:lpwstr>mailto:ljn@kes.net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2014-10-15T12:07:00Z</cp:lastPrinted>
  <dcterms:created xsi:type="dcterms:W3CDTF">2016-10-11T14:08:00Z</dcterms:created>
  <dcterms:modified xsi:type="dcterms:W3CDTF">2016-10-11T14:08:00Z</dcterms:modified>
</cp:coreProperties>
</file>