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D0F" w:rsidRPr="0076714F" w:rsidRDefault="000B2D0F" w:rsidP="00C30B3F">
      <w:pPr>
        <w:pStyle w:val="Heading3"/>
        <w:pBdr>
          <w:bottom w:val="single" w:sz="8" w:space="1" w:color="A6A6A6" w:themeColor="background1" w:themeShade="A6"/>
        </w:pBdr>
        <w:spacing w:line="240" w:lineRule="atLeast"/>
        <w:rPr>
          <w:sz w:val="32"/>
          <w:szCs w:val="32"/>
        </w:rPr>
      </w:pPr>
      <w:r w:rsidRPr="0076714F">
        <w:rPr>
          <w:sz w:val="32"/>
          <w:szCs w:val="32"/>
        </w:rPr>
        <w:t>French</w:t>
      </w:r>
      <w:r w:rsidR="007C21A7">
        <w:rPr>
          <w:sz w:val="32"/>
          <w:szCs w:val="32"/>
        </w:rPr>
        <w:t xml:space="preserve"> </w:t>
      </w:r>
      <w:proofErr w:type="gramStart"/>
      <w:r w:rsidR="00673357">
        <w:rPr>
          <w:sz w:val="32"/>
          <w:szCs w:val="32"/>
        </w:rPr>
        <w:t>A</w:t>
      </w:r>
      <w:proofErr w:type="gramEnd"/>
      <w:r w:rsidR="00907477">
        <w:rPr>
          <w:sz w:val="32"/>
          <w:szCs w:val="32"/>
        </w:rPr>
        <w:t xml:space="preserve"> </w:t>
      </w:r>
      <w:r w:rsidR="00673357">
        <w:rPr>
          <w:sz w:val="32"/>
          <w:szCs w:val="32"/>
        </w:rPr>
        <w:t>Level</w:t>
      </w:r>
    </w:p>
    <w:p w:rsidR="000B2D0F" w:rsidRPr="0076714F" w:rsidRDefault="000B2D0F" w:rsidP="0076714F">
      <w:pPr>
        <w:pStyle w:val="Heading3"/>
        <w:rPr>
          <w:sz w:val="24"/>
          <w:szCs w:val="24"/>
        </w:rPr>
      </w:pPr>
      <w:r w:rsidRPr="0076714F">
        <w:rPr>
          <w:sz w:val="24"/>
          <w:szCs w:val="24"/>
        </w:rPr>
        <w:t xml:space="preserve">Awarding Body:  </w:t>
      </w:r>
      <w:r w:rsidR="001105FE">
        <w:rPr>
          <w:sz w:val="24"/>
          <w:szCs w:val="24"/>
        </w:rPr>
        <w:t>AQA</w:t>
      </w:r>
    </w:p>
    <w:p w:rsidR="007C21A7" w:rsidRDefault="007C21A7" w:rsidP="007C21A7">
      <w:pPr>
        <w:pStyle w:val="NoSpacing"/>
        <w:spacing w:line="276" w:lineRule="auto"/>
        <w:rPr>
          <w:rFonts w:ascii="Arial" w:hAnsi="Arial" w:cs="Arial"/>
        </w:rPr>
      </w:pPr>
    </w:p>
    <w:p w:rsidR="000B2D0F" w:rsidRPr="007C21A7" w:rsidRDefault="000B2D0F" w:rsidP="00673357">
      <w:pPr>
        <w:pStyle w:val="NoSpacing"/>
        <w:spacing w:line="276" w:lineRule="auto"/>
        <w:rPr>
          <w:rFonts w:ascii="Arial" w:hAnsi="Arial" w:cs="Arial"/>
        </w:rPr>
      </w:pPr>
      <w:r w:rsidRPr="007C21A7">
        <w:rPr>
          <w:rFonts w:ascii="Arial" w:hAnsi="Arial" w:cs="Arial"/>
        </w:rPr>
        <w:t xml:space="preserve">The aim of the syllabus is to enable candidates to develop the language skills needed for effective, sophisticated communication in French and to provide them with an opportunity to gain an insight into contemporary French-speaking societies around the world.  </w:t>
      </w:r>
    </w:p>
    <w:p w:rsidR="007C21A7" w:rsidRDefault="007C21A7" w:rsidP="00673357">
      <w:pPr>
        <w:pStyle w:val="NoSpacing"/>
        <w:spacing w:line="276" w:lineRule="auto"/>
        <w:rPr>
          <w:rFonts w:ascii="Arial" w:hAnsi="Arial" w:cs="Arial"/>
        </w:rPr>
      </w:pPr>
    </w:p>
    <w:p w:rsidR="000B2D0F" w:rsidRDefault="000B2D0F" w:rsidP="00673357">
      <w:pPr>
        <w:pStyle w:val="NoSpacing"/>
        <w:spacing w:line="276" w:lineRule="auto"/>
        <w:rPr>
          <w:rFonts w:ascii="Arial" w:hAnsi="Arial" w:cs="Arial"/>
        </w:rPr>
      </w:pPr>
      <w:r w:rsidRPr="007C21A7">
        <w:rPr>
          <w:rFonts w:ascii="Arial" w:hAnsi="Arial" w:cs="Arial"/>
        </w:rPr>
        <w:t>In addition to practising listening and reading, particular attention will be paid to the promotion of accuracy and wealth of structures in the more active speaking skills.  Candidates will be encouraged to learn vocabulary in context by engaging personally and building up a portfolio of authentic articles on current affairs.</w:t>
      </w:r>
    </w:p>
    <w:p w:rsidR="00673357" w:rsidRDefault="00673357" w:rsidP="00673357">
      <w:pPr>
        <w:pStyle w:val="Heading3"/>
        <w:rPr>
          <w:sz w:val="24"/>
          <w:szCs w:val="24"/>
        </w:rPr>
      </w:pPr>
    </w:p>
    <w:p w:rsidR="000B2D0F" w:rsidRPr="0076714F" w:rsidRDefault="000B2D0F" w:rsidP="00CD73F0">
      <w:pPr>
        <w:pStyle w:val="Heading3"/>
        <w:spacing w:line="240" w:lineRule="atLeast"/>
        <w:rPr>
          <w:sz w:val="24"/>
          <w:szCs w:val="24"/>
        </w:rPr>
      </w:pPr>
      <w:r w:rsidRPr="0076714F">
        <w:rPr>
          <w:sz w:val="24"/>
          <w:szCs w:val="24"/>
        </w:rPr>
        <w:t>Scheme of Assessment</w:t>
      </w:r>
    </w:p>
    <w:p w:rsidR="000B2D0F" w:rsidRPr="007C21A7" w:rsidRDefault="000B2D0F" w:rsidP="007C21A7">
      <w:pPr>
        <w:pStyle w:val="NoSpacing"/>
        <w:spacing w:line="276" w:lineRule="auto"/>
        <w:rPr>
          <w:rFonts w:ascii="Arial" w:hAnsi="Arial" w:cs="Arial"/>
        </w:rPr>
      </w:pPr>
      <w:r w:rsidRPr="007C21A7">
        <w:rPr>
          <w:rFonts w:ascii="Arial" w:hAnsi="Arial" w:cs="Arial"/>
        </w:rPr>
        <w:t xml:space="preserve">All papers below to be taken at the completion of the 2 year course </w:t>
      </w:r>
    </w:p>
    <w:p w:rsidR="000B2D0F" w:rsidRDefault="000B2D0F" w:rsidP="007C21A7">
      <w:pPr>
        <w:pStyle w:val="NoSpacing"/>
        <w:spacing w:line="276" w:lineRule="auto"/>
        <w:rPr>
          <w:rFonts w:ascii="Arial" w:hAnsi="Arial" w:cs="Arial"/>
        </w:rPr>
      </w:pPr>
      <w:r w:rsidRPr="007C21A7">
        <w:rPr>
          <w:rFonts w:ascii="Arial" w:hAnsi="Arial" w:cs="Arial"/>
        </w:rPr>
        <w:t>(End of Year 13)</w:t>
      </w:r>
    </w:p>
    <w:p w:rsidR="00673357" w:rsidRDefault="00673357" w:rsidP="007C21A7">
      <w:pPr>
        <w:pStyle w:val="NoSpacing"/>
        <w:spacing w:line="276" w:lineRule="auto"/>
        <w:rPr>
          <w:rFonts w:ascii="Arial" w:hAnsi="Arial" w:cs="Arial"/>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420"/>
        <w:gridCol w:w="1080"/>
        <w:gridCol w:w="720"/>
        <w:gridCol w:w="3150"/>
      </w:tblGrid>
      <w:tr w:rsidR="001105FE" w:rsidTr="001105FE">
        <w:tc>
          <w:tcPr>
            <w:tcW w:w="1080" w:type="dxa"/>
          </w:tcPr>
          <w:p w:rsidR="001105FE" w:rsidRDefault="001105FE" w:rsidP="007C21A7">
            <w:pPr>
              <w:pStyle w:val="NoSpacing"/>
              <w:spacing w:line="276" w:lineRule="auto"/>
              <w:rPr>
                <w:rFonts w:ascii="Arial" w:hAnsi="Arial" w:cs="Arial"/>
              </w:rPr>
            </w:pPr>
            <w:r>
              <w:rPr>
                <w:rFonts w:ascii="Arial" w:hAnsi="Arial" w:cs="Arial"/>
              </w:rPr>
              <w:t>Paper 1</w:t>
            </w:r>
          </w:p>
        </w:tc>
        <w:tc>
          <w:tcPr>
            <w:tcW w:w="3420" w:type="dxa"/>
          </w:tcPr>
          <w:p w:rsidR="001105FE" w:rsidRDefault="001105FE" w:rsidP="007C21A7">
            <w:pPr>
              <w:pStyle w:val="NoSpacing"/>
              <w:spacing w:line="276" w:lineRule="auto"/>
              <w:rPr>
                <w:rFonts w:ascii="Arial" w:hAnsi="Arial" w:cs="Arial"/>
              </w:rPr>
            </w:pPr>
            <w:r>
              <w:rPr>
                <w:rFonts w:ascii="Arial" w:hAnsi="Arial" w:cs="Arial"/>
              </w:rPr>
              <w:t>Listening, reading and writing</w:t>
            </w:r>
          </w:p>
        </w:tc>
        <w:tc>
          <w:tcPr>
            <w:tcW w:w="1080" w:type="dxa"/>
          </w:tcPr>
          <w:p w:rsidR="001105FE" w:rsidRDefault="001105FE" w:rsidP="007C21A7">
            <w:pPr>
              <w:pStyle w:val="NoSpacing"/>
              <w:spacing w:line="276" w:lineRule="auto"/>
              <w:rPr>
                <w:rFonts w:ascii="Arial" w:hAnsi="Arial" w:cs="Arial"/>
              </w:rPr>
            </w:pPr>
            <w:r>
              <w:rPr>
                <w:rFonts w:ascii="Arial" w:hAnsi="Arial" w:cs="Arial"/>
              </w:rPr>
              <w:t>2½ hrs</w:t>
            </w:r>
          </w:p>
        </w:tc>
        <w:tc>
          <w:tcPr>
            <w:tcW w:w="720" w:type="dxa"/>
          </w:tcPr>
          <w:p w:rsidR="001105FE" w:rsidRDefault="001105FE" w:rsidP="007C21A7">
            <w:pPr>
              <w:pStyle w:val="NoSpacing"/>
              <w:spacing w:line="276" w:lineRule="auto"/>
              <w:rPr>
                <w:rFonts w:ascii="Arial" w:hAnsi="Arial" w:cs="Arial"/>
              </w:rPr>
            </w:pPr>
            <w:r>
              <w:rPr>
                <w:rFonts w:ascii="Arial" w:hAnsi="Arial" w:cs="Arial"/>
              </w:rPr>
              <w:t>50%</w:t>
            </w:r>
          </w:p>
        </w:tc>
        <w:tc>
          <w:tcPr>
            <w:tcW w:w="3150" w:type="dxa"/>
          </w:tcPr>
          <w:p w:rsidR="001105FE" w:rsidRDefault="001105FE" w:rsidP="007C21A7">
            <w:pPr>
              <w:pStyle w:val="NoSpacing"/>
              <w:spacing w:line="276" w:lineRule="auto"/>
              <w:rPr>
                <w:rFonts w:ascii="Arial" w:hAnsi="Arial" w:cs="Arial"/>
              </w:rPr>
            </w:pPr>
            <w:r>
              <w:rPr>
                <w:rFonts w:ascii="Arial" w:hAnsi="Arial" w:cs="Arial"/>
              </w:rPr>
              <w:t>Externally set and marked.</w:t>
            </w:r>
          </w:p>
        </w:tc>
      </w:tr>
      <w:tr w:rsidR="001105FE" w:rsidTr="001105FE">
        <w:tc>
          <w:tcPr>
            <w:tcW w:w="1080" w:type="dxa"/>
          </w:tcPr>
          <w:p w:rsidR="001105FE" w:rsidRDefault="001105FE" w:rsidP="007C21A7">
            <w:pPr>
              <w:pStyle w:val="NoSpacing"/>
              <w:spacing w:line="276" w:lineRule="auto"/>
              <w:rPr>
                <w:rFonts w:ascii="Arial" w:hAnsi="Arial" w:cs="Arial"/>
              </w:rPr>
            </w:pPr>
          </w:p>
        </w:tc>
        <w:tc>
          <w:tcPr>
            <w:tcW w:w="3420" w:type="dxa"/>
          </w:tcPr>
          <w:p w:rsidR="001105FE" w:rsidRDefault="001105FE" w:rsidP="007C21A7">
            <w:pPr>
              <w:pStyle w:val="NoSpacing"/>
              <w:spacing w:line="276" w:lineRule="auto"/>
              <w:rPr>
                <w:rFonts w:ascii="Arial" w:hAnsi="Arial" w:cs="Arial"/>
              </w:rPr>
            </w:pPr>
          </w:p>
        </w:tc>
        <w:tc>
          <w:tcPr>
            <w:tcW w:w="1080" w:type="dxa"/>
          </w:tcPr>
          <w:p w:rsidR="001105FE" w:rsidRDefault="001105FE" w:rsidP="007C21A7">
            <w:pPr>
              <w:pStyle w:val="NoSpacing"/>
              <w:spacing w:line="276" w:lineRule="auto"/>
              <w:rPr>
                <w:rFonts w:ascii="Arial" w:hAnsi="Arial" w:cs="Arial"/>
              </w:rPr>
            </w:pPr>
          </w:p>
        </w:tc>
        <w:tc>
          <w:tcPr>
            <w:tcW w:w="720" w:type="dxa"/>
          </w:tcPr>
          <w:p w:rsidR="001105FE" w:rsidRDefault="001105FE" w:rsidP="007C21A7">
            <w:pPr>
              <w:pStyle w:val="NoSpacing"/>
              <w:spacing w:line="276" w:lineRule="auto"/>
              <w:rPr>
                <w:rFonts w:ascii="Arial" w:hAnsi="Arial" w:cs="Arial"/>
              </w:rPr>
            </w:pPr>
          </w:p>
        </w:tc>
        <w:tc>
          <w:tcPr>
            <w:tcW w:w="3150" w:type="dxa"/>
          </w:tcPr>
          <w:p w:rsidR="001105FE" w:rsidRDefault="001105FE" w:rsidP="007C21A7">
            <w:pPr>
              <w:pStyle w:val="NoSpacing"/>
              <w:spacing w:line="276" w:lineRule="auto"/>
              <w:rPr>
                <w:rFonts w:ascii="Arial" w:hAnsi="Arial" w:cs="Arial"/>
              </w:rPr>
            </w:pPr>
          </w:p>
        </w:tc>
      </w:tr>
      <w:tr w:rsidR="001105FE" w:rsidTr="001105FE">
        <w:tc>
          <w:tcPr>
            <w:tcW w:w="1080" w:type="dxa"/>
          </w:tcPr>
          <w:p w:rsidR="001105FE" w:rsidRDefault="001105FE" w:rsidP="007C21A7">
            <w:pPr>
              <w:pStyle w:val="NoSpacing"/>
              <w:spacing w:line="276" w:lineRule="auto"/>
              <w:rPr>
                <w:rFonts w:ascii="Arial" w:hAnsi="Arial" w:cs="Arial"/>
              </w:rPr>
            </w:pPr>
            <w:r>
              <w:rPr>
                <w:rFonts w:ascii="Arial" w:hAnsi="Arial" w:cs="Arial"/>
              </w:rPr>
              <w:t>Paper 2</w:t>
            </w:r>
          </w:p>
        </w:tc>
        <w:tc>
          <w:tcPr>
            <w:tcW w:w="3420" w:type="dxa"/>
          </w:tcPr>
          <w:p w:rsidR="001105FE" w:rsidRDefault="001105FE" w:rsidP="007C21A7">
            <w:pPr>
              <w:pStyle w:val="NoSpacing"/>
              <w:spacing w:line="276" w:lineRule="auto"/>
              <w:rPr>
                <w:rFonts w:ascii="Arial" w:hAnsi="Arial" w:cs="Arial"/>
              </w:rPr>
            </w:pPr>
            <w:r>
              <w:rPr>
                <w:rFonts w:ascii="Arial" w:hAnsi="Arial" w:cs="Arial"/>
              </w:rPr>
              <w:t>Writing. Literary component</w:t>
            </w:r>
          </w:p>
        </w:tc>
        <w:tc>
          <w:tcPr>
            <w:tcW w:w="1080" w:type="dxa"/>
          </w:tcPr>
          <w:p w:rsidR="001105FE" w:rsidRDefault="001105FE" w:rsidP="007C21A7">
            <w:pPr>
              <w:pStyle w:val="NoSpacing"/>
              <w:spacing w:line="276" w:lineRule="auto"/>
              <w:rPr>
                <w:rFonts w:ascii="Arial" w:hAnsi="Arial" w:cs="Arial"/>
              </w:rPr>
            </w:pPr>
            <w:r>
              <w:rPr>
                <w:rFonts w:ascii="Arial" w:hAnsi="Arial" w:cs="Arial"/>
              </w:rPr>
              <w:t>2 hrs</w:t>
            </w:r>
          </w:p>
        </w:tc>
        <w:tc>
          <w:tcPr>
            <w:tcW w:w="720" w:type="dxa"/>
          </w:tcPr>
          <w:p w:rsidR="001105FE" w:rsidRDefault="001105FE" w:rsidP="007C21A7">
            <w:pPr>
              <w:pStyle w:val="NoSpacing"/>
              <w:spacing w:line="276" w:lineRule="auto"/>
              <w:rPr>
                <w:rFonts w:ascii="Arial" w:hAnsi="Arial" w:cs="Arial"/>
              </w:rPr>
            </w:pPr>
            <w:r>
              <w:rPr>
                <w:rFonts w:ascii="Arial" w:hAnsi="Arial" w:cs="Arial"/>
              </w:rPr>
              <w:t>20%</w:t>
            </w:r>
          </w:p>
        </w:tc>
        <w:tc>
          <w:tcPr>
            <w:tcW w:w="3150" w:type="dxa"/>
          </w:tcPr>
          <w:p w:rsidR="001105FE" w:rsidRDefault="001105FE" w:rsidP="007C21A7">
            <w:pPr>
              <w:pStyle w:val="NoSpacing"/>
              <w:spacing w:line="276" w:lineRule="auto"/>
              <w:rPr>
                <w:rFonts w:ascii="Arial" w:hAnsi="Arial" w:cs="Arial"/>
              </w:rPr>
            </w:pPr>
            <w:r>
              <w:rPr>
                <w:rFonts w:ascii="Arial" w:hAnsi="Arial" w:cs="Arial"/>
              </w:rPr>
              <w:t>Externally set and marked</w:t>
            </w:r>
          </w:p>
        </w:tc>
      </w:tr>
      <w:tr w:rsidR="001105FE" w:rsidTr="001105FE">
        <w:tc>
          <w:tcPr>
            <w:tcW w:w="1080" w:type="dxa"/>
          </w:tcPr>
          <w:p w:rsidR="001105FE" w:rsidRDefault="001105FE" w:rsidP="007C21A7">
            <w:pPr>
              <w:pStyle w:val="NoSpacing"/>
              <w:spacing w:line="276" w:lineRule="auto"/>
              <w:rPr>
                <w:rFonts w:ascii="Arial" w:hAnsi="Arial" w:cs="Arial"/>
              </w:rPr>
            </w:pPr>
          </w:p>
        </w:tc>
        <w:tc>
          <w:tcPr>
            <w:tcW w:w="3420" w:type="dxa"/>
          </w:tcPr>
          <w:p w:rsidR="001105FE" w:rsidRDefault="001105FE" w:rsidP="007C21A7">
            <w:pPr>
              <w:pStyle w:val="NoSpacing"/>
              <w:spacing w:line="276" w:lineRule="auto"/>
              <w:rPr>
                <w:rFonts w:ascii="Arial" w:hAnsi="Arial" w:cs="Arial"/>
              </w:rPr>
            </w:pPr>
          </w:p>
        </w:tc>
        <w:tc>
          <w:tcPr>
            <w:tcW w:w="1080" w:type="dxa"/>
          </w:tcPr>
          <w:p w:rsidR="001105FE" w:rsidRDefault="001105FE" w:rsidP="007C21A7">
            <w:pPr>
              <w:pStyle w:val="NoSpacing"/>
              <w:spacing w:line="276" w:lineRule="auto"/>
              <w:rPr>
                <w:rFonts w:ascii="Arial" w:hAnsi="Arial" w:cs="Arial"/>
              </w:rPr>
            </w:pPr>
          </w:p>
        </w:tc>
        <w:tc>
          <w:tcPr>
            <w:tcW w:w="720" w:type="dxa"/>
          </w:tcPr>
          <w:p w:rsidR="001105FE" w:rsidRDefault="001105FE" w:rsidP="007C21A7">
            <w:pPr>
              <w:pStyle w:val="NoSpacing"/>
              <w:spacing w:line="276" w:lineRule="auto"/>
              <w:rPr>
                <w:rFonts w:ascii="Arial" w:hAnsi="Arial" w:cs="Arial"/>
              </w:rPr>
            </w:pPr>
          </w:p>
        </w:tc>
        <w:tc>
          <w:tcPr>
            <w:tcW w:w="3150" w:type="dxa"/>
          </w:tcPr>
          <w:p w:rsidR="001105FE" w:rsidRDefault="001105FE" w:rsidP="007C21A7">
            <w:pPr>
              <w:pStyle w:val="NoSpacing"/>
              <w:spacing w:line="276" w:lineRule="auto"/>
              <w:rPr>
                <w:rFonts w:ascii="Arial" w:hAnsi="Arial" w:cs="Arial"/>
              </w:rPr>
            </w:pPr>
          </w:p>
        </w:tc>
      </w:tr>
      <w:tr w:rsidR="001105FE" w:rsidTr="001105FE">
        <w:tc>
          <w:tcPr>
            <w:tcW w:w="1080" w:type="dxa"/>
          </w:tcPr>
          <w:p w:rsidR="001105FE" w:rsidRDefault="001105FE" w:rsidP="007C21A7">
            <w:pPr>
              <w:pStyle w:val="NoSpacing"/>
              <w:spacing w:line="276" w:lineRule="auto"/>
              <w:rPr>
                <w:rFonts w:ascii="Arial" w:hAnsi="Arial" w:cs="Arial"/>
              </w:rPr>
            </w:pPr>
            <w:r>
              <w:rPr>
                <w:rFonts w:ascii="Arial" w:hAnsi="Arial" w:cs="Arial"/>
              </w:rPr>
              <w:t>Paper 3</w:t>
            </w:r>
          </w:p>
        </w:tc>
        <w:tc>
          <w:tcPr>
            <w:tcW w:w="3420" w:type="dxa"/>
          </w:tcPr>
          <w:p w:rsidR="001105FE" w:rsidRDefault="001105FE" w:rsidP="007C21A7">
            <w:pPr>
              <w:pStyle w:val="NoSpacing"/>
              <w:spacing w:line="276" w:lineRule="auto"/>
              <w:rPr>
                <w:rFonts w:ascii="Arial" w:hAnsi="Arial" w:cs="Arial"/>
              </w:rPr>
            </w:pPr>
            <w:r>
              <w:rPr>
                <w:rFonts w:ascii="Arial" w:hAnsi="Arial" w:cs="Arial"/>
              </w:rPr>
              <w:t>Speaking</w:t>
            </w:r>
          </w:p>
        </w:tc>
        <w:tc>
          <w:tcPr>
            <w:tcW w:w="1080" w:type="dxa"/>
          </w:tcPr>
          <w:p w:rsidR="001105FE" w:rsidRDefault="001105FE" w:rsidP="001105FE">
            <w:pPr>
              <w:pStyle w:val="NoSpacing"/>
              <w:spacing w:line="276" w:lineRule="auto"/>
              <w:rPr>
                <w:rFonts w:ascii="Arial" w:hAnsi="Arial" w:cs="Arial"/>
              </w:rPr>
            </w:pPr>
            <w:r>
              <w:rPr>
                <w:rFonts w:ascii="Arial" w:hAnsi="Arial" w:cs="Arial"/>
              </w:rPr>
              <w:t>21-23 mins to include 5 mins prep time.</w:t>
            </w:r>
          </w:p>
        </w:tc>
        <w:tc>
          <w:tcPr>
            <w:tcW w:w="720" w:type="dxa"/>
          </w:tcPr>
          <w:p w:rsidR="001105FE" w:rsidRDefault="001105FE" w:rsidP="007C21A7">
            <w:pPr>
              <w:pStyle w:val="NoSpacing"/>
              <w:spacing w:line="276" w:lineRule="auto"/>
              <w:rPr>
                <w:rFonts w:ascii="Arial" w:hAnsi="Arial" w:cs="Arial"/>
              </w:rPr>
            </w:pPr>
            <w:r>
              <w:rPr>
                <w:rFonts w:ascii="Arial" w:hAnsi="Arial" w:cs="Arial"/>
              </w:rPr>
              <w:t>30%</w:t>
            </w:r>
          </w:p>
        </w:tc>
        <w:tc>
          <w:tcPr>
            <w:tcW w:w="3150" w:type="dxa"/>
          </w:tcPr>
          <w:p w:rsidR="001105FE" w:rsidRDefault="001105FE" w:rsidP="007C21A7">
            <w:pPr>
              <w:pStyle w:val="NoSpacing"/>
              <w:spacing w:line="276" w:lineRule="auto"/>
              <w:rPr>
                <w:rFonts w:ascii="Arial" w:hAnsi="Arial" w:cs="Arial"/>
              </w:rPr>
            </w:pPr>
            <w:r>
              <w:rPr>
                <w:rFonts w:ascii="Arial" w:hAnsi="Arial" w:cs="Arial"/>
              </w:rPr>
              <w:t>Assessments will be conducted by either the Centre or a visiting examiner and marked by an AQA examiner</w:t>
            </w:r>
          </w:p>
        </w:tc>
      </w:tr>
    </w:tbl>
    <w:p w:rsidR="000B2D0F" w:rsidRPr="0076714F" w:rsidRDefault="000B2D0F" w:rsidP="00CD73F0">
      <w:pPr>
        <w:pStyle w:val="Heading3"/>
        <w:spacing w:line="240" w:lineRule="atLeast"/>
        <w:rPr>
          <w:sz w:val="24"/>
          <w:szCs w:val="24"/>
        </w:rPr>
      </w:pPr>
      <w:bookmarkStart w:id="0" w:name="_GoBack"/>
      <w:bookmarkEnd w:id="0"/>
      <w:r w:rsidRPr="0076714F">
        <w:rPr>
          <w:sz w:val="24"/>
          <w:szCs w:val="24"/>
        </w:rPr>
        <w:t>Reporting of Achievement</w:t>
      </w:r>
    </w:p>
    <w:p w:rsidR="000B2D0F" w:rsidRDefault="000B2D0F" w:rsidP="007C21A7">
      <w:pPr>
        <w:pStyle w:val="NoSpacing"/>
        <w:spacing w:line="276" w:lineRule="auto"/>
        <w:rPr>
          <w:rFonts w:ascii="Arial" w:hAnsi="Arial" w:cs="Arial"/>
        </w:rPr>
      </w:pPr>
      <w:r w:rsidRPr="007C21A7">
        <w:rPr>
          <w:rFonts w:ascii="Arial" w:hAnsi="Arial" w:cs="Arial"/>
        </w:rPr>
        <w:t xml:space="preserve">Achievement is reported on a scale of </w:t>
      </w:r>
      <w:r w:rsidR="00673357">
        <w:rPr>
          <w:rFonts w:ascii="Arial" w:hAnsi="Arial" w:cs="Arial"/>
        </w:rPr>
        <w:t>six</w:t>
      </w:r>
      <w:r w:rsidRPr="007C21A7">
        <w:rPr>
          <w:rFonts w:ascii="Arial" w:hAnsi="Arial" w:cs="Arial"/>
        </w:rPr>
        <w:t xml:space="preserve"> grades:</w:t>
      </w:r>
      <w:r w:rsidR="00673357">
        <w:rPr>
          <w:rFonts w:ascii="Arial" w:hAnsi="Arial" w:cs="Arial"/>
        </w:rPr>
        <w:t xml:space="preserve"> A*, A, B, C, D, </w:t>
      </w:r>
      <w:proofErr w:type="gramStart"/>
      <w:r w:rsidR="00673357">
        <w:rPr>
          <w:rFonts w:ascii="Arial" w:hAnsi="Arial" w:cs="Arial"/>
        </w:rPr>
        <w:t>E</w:t>
      </w:r>
      <w:proofErr w:type="gramEnd"/>
    </w:p>
    <w:p w:rsidR="001105FE" w:rsidRPr="007C21A7" w:rsidRDefault="001105FE" w:rsidP="007C21A7">
      <w:pPr>
        <w:pStyle w:val="NoSpacing"/>
        <w:spacing w:line="276" w:lineRule="auto"/>
        <w:rPr>
          <w:rFonts w:ascii="Arial" w:hAnsi="Arial" w:cs="Arial"/>
        </w:rPr>
      </w:pPr>
      <w:r>
        <w:rPr>
          <w:rFonts w:ascii="Arial" w:hAnsi="Arial" w:cs="Arial"/>
        </w:rPr>
        <w:t>Students who fail to reach the minimum standard for Grade E will be recorded as U and will not receive a qualification certificate.</w:t>
      </w:r>
    </w:p>
    <w:p w:rsidR="000B2D0F" w:rsidRPr="007C21A7" w:rsidRDefault="000B2D0F" w:rsidP="007C21A7">
      <w:pPr>
        <w:pStyle w:val="NoSpacing"/>
        <w:spacing w:line="276" w:lineRule="auto"/>
        <w:rPr>
          <w:rFonts w:ascii="Arial" w:hAnsi="Arial" w:cs="Arial"/>
        </w:rPr>
      </w:pPr>
    </w:p>
    <w:p w:rsidR="000A1CA4" w:rsidRPr="00673357" w:rsidRDefault="000A1CA4" w:rsidP="0076714F">
      <w:pPr>
        <w:pStyle w:val="Heading3"/>
        <w:rPr>
          <w:b w:val="0"/>
          <w:bCs w:val="0"/>
          <w:sz w:val="24"/>
        </w:rPr>
      </w:pPr>
    </w:p>
    <w:sectPr w:rsidR="000A1CA4" w:rsidRPr="00673357" w:rsidSect="00CD73F0">
      <w:headerReference w:type="even" r:id="rId7"/>
      <w:headerReference w:type="first" r:id="rId8"/>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AA4" w:rsidRDefault="007B0AA4">
      <w:r>
        <w:separator/>
      </w:r>
    </w:p>
  </w:endnote>
  <w:endnote w:type="continuationSeparator" w:id="0">
    <w:p w:rsidR="007B0AA4" w:rsidRDefault="007B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AA4" w:rsidRDefault="007B0AA4">
      <w:r>
        <w:separator/>
      </w:r>
    </w:p>
  </w:footnote>
  <w:footnote w:type="continuationSeparator" w:id="0">
    <w:p w:rsidR="007B0AA4" w:rsidRDefault="007B0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BE4" w:rsidRDefault="0090747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F0" w:rsidRDefault="00BC392D" w:rsidP="00CD73F0">
    <w:pPr>
      <w:pStyle w:val="Header"/>
      <w:jc w:val="center"/>
    </w:pPr>
    <w:r>
      <w:rPr>
        <w:noProof/>
        <w:lang w:eastAsia="en-GB"/>
      </w:rPr>
      <w:drawing>
        <wp:inline distT="0" distB="0" distL="0" distR="0">
          <wp:extent cx="733425" cy="733425"/>
          <wp:effectExtent l="0" t="0" r="9525" b="952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0B2D0F" w:rsidRDefault="000B2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83"/>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931"/>
    <w:rsid w:val="00010A6A"/>
    <w:rsid w:val="00010CC1"/>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7324"/>
    <w:rsid w:val="00087449"/>
    <w:rsid w:val="00087C8B"/>
    <w:rsid w:val="00087CD7"/>
    <w:rsid w:val="00087CE4"/>
    <w:rsid w:val="00087D55"/>
    <w:rsid w:val="0009014C"/>
    <w:rsid w:val="000908FD"/>
    <w:rsid w:val="00090975"/>
    <w:rsid w:val="000914F5"/>
    <w:rsid w:val="0009159C"/>
    <w:rsid w:val="0009181D"/>
    <w:rsid w:val="00091A3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2D0F"/>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5FE"/>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86"/>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1F7CE9"/>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2AC"/>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13"/>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369"/>
    <w:rsid w:val="002633D0"/>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79F"/>
    <w:rsid w:val="00361832"/>
    <w:rsid w:val="0036209C"/>
    <w:rsid w:val="003627F9"/>
    <w:rsid w:val="00362D46"/>
    <w:rsid w:val="00363287"/>
    <w:rsid w:val="003632E7"/>
    <w:rsid w:val="003636C5"/>
    <w:rsid w:val="00363A7A"/>
    <w:rsid w:val="00363BBC"/>
    <w:rsid w:val="00363D5B"/>
    <w:rsid w:val="00363D97"/>
    <w:rsid w:val="00364248"/>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69E"/>
    <w:rsid w:val="003F473D"/>
    <w:rsid w:val="003F4767"/>
    <w:rsid w:val="003F48B5"/>
    <w:rsid w:val="003F4C60"/>
    <w:rsid w:val="003F5043"/>
    <w:rsid w:val="003F55A9"/>
    <w:rsid w:val="003F55F5"/>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5D8"/>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BE5"/>
    <w:rsid w:val="00454D1A"/>
    <w:rsid w:val="00454DF2"/>
    <w:rsid w:val="00455015"/>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417"/>
    <w:rsid w:val="0047370D"/>
    <w:rsid w:val="00473C10"/>
    <w:rsid w:val="00473E45"/>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37B3F"/>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183"/>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13D"/>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3C95"/>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B7B"/>
    <w:rsid w:val="00596C7E"/>
    <w:rsid w:val="00596EF3"/>
    <w:rsid w:val="005973D0"/>
    <w:rsid w:val="005978A4"/>
    <w:rsid w:val="00597ADF"/>
    <w:rsid w:val="00597B00"/>
    <w:rsid w:val="00597C56"/>
    <w:rsid w:val="00597FCF"/>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4236"/>
    <w:rsid w:val="005E4251"/>
    <w:rsid w:val="005E44A8"/>
    <w:rsid w:val="005E475E"/>
    <w:rsid w:val="005E4884"/>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84"/>
    <w:rsid w:val="005F686D"/>
    <w:rsid w:val="005F6A9A"/>
    <w:rsid w:val="005F6C1A"/>
    <w:rsid w:val="005F6C8B"/>
    <w:rsid w:val="005F6F78"/>
    <w:rsid w:val="005F70A5"/>
    <w:rsid w:val="005F77B5"/>
    <w:rsid w:val="005F7AED"/>
    <w:rsid w:val="005F7F44"/>
    <w:rsid w:val="00600030"/>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818"/>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E3A"/>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57"/>
    <w:rsid w:val="0067339F"/>
    <w:rsid w:val="006735C6"/>
    <w:rsid w:val="006737DD"/>
    <w:rsid w:val="006738D4"/>
    <w:rsid w:val="00673A9C"/>
    <w:rsid w:val="00673D98"/>
    <w:rsid w:val="006740D7"/>
    <w:rsid w:val="00674410"/>
    <w:rsid w:val="006747F4"/>
    <w:rsid w:val="00674B17"/>
    <w:rsid w:val="00675054"/>
    <w:rsid w:val="006751CD"/>
    <w:rsid w:val="006751D2"/>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AB4"/>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959"/>
    <w:rsid w:val="0071295B"/>
    <w:rsid w:val="00712ABB"/>
    <w:rsid w:val="00712C25"/>
    <w:rsid w:val="00713083"/>
    <w:rsid w:val="0071334F"/>
    <w:rsid w:val="007133FA"/>
    <w:rsid w:val="0071358F"/>
    <w:rsid w:val="007135D8"/>
    <w:rsid w:val="007137A1"/>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F39"/>
    <w:rsid w:val="007562FC"/>
    <w:rsid w:val="0075633E"/>
    <w:rsid w:val="0075634C"/>
    <w:rsid w:val="00756875"/>
    <w:rsid w:val="007571E2"/>
    <w:rsid w:val="0075733B"/>
    <w:rsid w:val="00757730"/>
    <w:rsid w:val="007578B4"/>
    <w:rsid w:val="007579A8"/>
    <w:rsid w:val="007579CA"/>
    <w:rsid w:val="00757A38"/>
    <w:rsid w:val="00757DA6"/>
    <w:rsid w:val="007602DA"/>
    <w:rsid w:val="007604F1"/>
    <w:rsid w:val="007605E0"/>
    <w:rsid w:val="007607D2"/>
    <w:rsid w:val="0076083C"/>
    <w:rsid w:val="00760996"/>
    <w:rsid w:val="00760B08"/>
    <w:rsid w:val="00760DDC"/>
    <w:rsid w:val="00760E46"/>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14F"/>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677"/>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AA4"/>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A7"/>
    <w:rsid w:val="007C21C5"/>
    <w:rsid w:val="007C2235"/>
    <w:rsid w:val="007C2280"/>
    <w:rsid w:val="007C26B8"/>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E85"/>
    <w:rsid w:val="007D105C"/>
    <w:rsid w:val="007D12A3"/>
    <w:rsid w:val="007D1351"/>
    <w:rsid w:val="007D1A03"/>
    <w:rsid w:val="007D1B79"/>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ED7"/>
    <w:rsid w:val="007E0F12"/>
    <w:rsid w:val="007E11DD"/>
    <w:rsid w:val="007E1379"/>
    <w:rsid w:val="007E13A5"/>
    <w:rsid w:val="007E14F3"/>
    <w:rsid w:val="007E158D"/>
    <w:rsid w:val="007E15D4"/>
    <w:rsid w:val="007E19AF"/>
    <w:rsid w:val="007E1E18"/>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DBC"/>
    <w:rsid w:val="0080483B"/>
    <w:rsid w:val="00804AEA"/>
    <w:rsid w:val="00804D08"/>
    <w:rsid w:val="00804EFD"/>
    <w:rsid w:val="00804FBF"/>
    <w:rsid w:val="00805216"/>
    <w:rsid w:val="008053F1"/>
    <w:rsid w:val="00805D13"/>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54E"/>
    <w:rsid w:val="008529F3"/>
    <w:rsid w:val="00852EFD"/>
    <w:rsid w:val="008530C6"/>
    <w:rsid w:val="00853317"/>
    <w:rsid w:val="00853389"/>
    <w:rsid w:val="00853A9C"/>
    <w:rsid w:val="00853AC1"/>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A15"/>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17"/>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77"/>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537"/>
    <w:rsid w:val="00936650"/>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3060"/>
    <w:rsid w:val="009732A5"/>
    <w:rsid w:val="00973391"/>
    <w:rsid w:val="00973860"/>
    <w:rsid w:val="009738AF"/>
    <w:rsid w:val="00973DF4"/>
    <w:rsid w:val="009743D1"/>
    <w:rsid w:val="00974714"/>
    <w:rsid w:val="009749F0"/>
    <w:rsid w:val="00974A12"/>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2CF"/>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CA1"/>
    <w:rsid w:val="009A6DE1"/>
    <w:rsid w:val="009A6E28"/>
    <w:rsid w:val="009A6FF7"/>
    <w:rsid w:val="009A70B8"/>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9B3"/>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9E"/>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5"/>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3D4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CF0"/>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BE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338A"/>
    <w:rsid w:val="00BC35E3"/>
    <w:rsid w:val="00BC3696"/>
    <w:rsid w:val="00BC36B1"/>
    <w:rsid w:val="00BC392D"/>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386"/>
    <w:rsid w:val="00BC73B2"/>
    <w:rsid w:val="00BC741E"/>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95C"/>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31C"/>
    <w:rsid w:val="00C218D1"/>
    <w:rsid w:val="00C218EE"/>
    <w:rsid w:val="00C21A6B"/>
    <w:rsid w:val="00C21F4E"/>
    <w:rsid w:val="00C21F74"/>
    <w:rsid w:val="00C220F0"/>
    <w:rsid w:val="00C22189"/>
    <w:rsid w:val="00C228B8"/>
    <w:rsid w:val="00C22925"/>
    <w:rsid w:val="00C22979"/>
    <w:rsid w:val="00C22F86"/>
    <w:rsid w:val="00C2325F"/>
    <w:rsid w:val="00C23315"/>
    <w:rsid w:val="00C23936"/>
    <w:rsid w:val="00C23B06"/>
    <w:rsid w:val="00C23FD5"/>
    <w:rsid w:val="00C2433E"/>
    <w:rsid w:val="00C2445C"/>
    <w:rsid w:val="00C24901"/>
    <w:rsid w:val="00C24D1E"/>
    <w:rsid w:val="00C24D9F"/>
    <w:rsid w:val="00C2535A"/>
    <w:rsid w:val="00C253BD"/>
    <w:rsid w:val="00C25C74"/>
    <w:rsid w:val="00C26124"/>
    <w:rsid w:val="00C26591"/>
    <w:rsid w:val="00C267BF"/>
    <w:rsid w:val="00C269C2"/>
    <w:rsid w:val="00C26C41"/>
    <w:rsid w:val="00C26DAA"/>
    <w:rsid w:val="00C26F10"/>
    <w:rsid w:val="00C270FC"/>
    <w:rsid w:val="00C2716C"/>
    <w:rsid w:val="00C272F9"/>
    <w:rsid w:val="00C275B4"/>
    <w:rsid w:val="00C27969"/>
    <w:rsid w:val="00C27BB9"/>
    <w:rsid w:val="00C27C3E"/>
    <w:rsid w:val="00C27D5B"/>
    <w:rsid w:val="00C30520"/>
    <w:rsid w:val="00C30840"/>
    <w:rsid w:val="00C30B3F"/>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6E14"/>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3F0"/>
    <w:rsid w:val="00CD752F"/>
    <w:rsid w:val="00CD75F4"/>
    <w:rsid w:val="00CD76B3"/>
    <w:rsid w:val="00CD76D9"/>
    <w:rsid w:val="00CD78CF"/>
    <w:rsid w:val="00CD7994"/>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9E4"/>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DA6"/>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E14"/>
    <w:rsid w:val="00DA12E0"/>
    <w:rsid w:val="00DA17FE"/>
    <w:rsid w:val="00DA18A0"/>
    <w:rsid w:val="00DA1A69"/>
    <w:rsid w:val="00DA1AC2"/>
    <w:rsid w:val="00DA1E72"/>
    <w:rsid w:val="00DA1F0D"/>
    <w:rsid w:val="00DA2517"/>
    <w:rsid w:val="00DA252B"/>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59E"/>
    <w:rsid w:val="00DB0628"/>
    <w:rsid w:val="00DB081F"/>
    <w:rsid w:val="00DB0FB3"/>
    <w:rsid w:val="00DB18EC"/>
    <w:rsid w:val="00DB1AF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F80"/>
    <w:rsid w:val="00DB4FB4"/>
    <w:rsid w:val="00DB52DD"/>
    <w:rsid w:val="00DB53D1"/>
    <w:rsid w:val="00DB549E"/>
    <w:rsid w:val="00DB55B4"/>
    <w:rsid w:val="00DB5CC4"/>
    <w:rsid w:val="00DB6318"/>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EB7"/>
    <w:rsid w:val="00DC4FE1"/>
    <w:rsid w:val="00DC50A8"/>
    <w:rsid w:val="00DC5B04"/>
    <w:rsid w:val="00DC5B60"/>
    <w:rsid w:val="00DC5C77"/>
    <w:rsid w:val="00DC5CC8"/>
    <w:rsid w:val="00DC602C"/>
    <w:rsid w:val="00DC60A3"/>
    <w:rsid w:val="00DC613B"/>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86"/>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AE9"/>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247"/>
    <w:rsid w:val="00F32440"/>
    <w:rsid w:val="00F3281D"/>
    <w:rsid w:val="00F32A8C"/>
    <w:rsid w:val="00F32B00"/>
    <w:rsid w:val="00F32B52"/>
    <w:rsid w:val="00F32BF0"/>
    <w:rsid w:val="00F3300F"/>
    <w:rsid w:val="00F33181"/>
    <w:rsid w:val="00F335BE"/>
    <w:rsid w:val="00F33612"/>
    <w:rsid w:val="00F338EB"/>
    <w:rsid w:val="00F33984"/>
    <w:rsid w:val="00F339B6"/>
    <w:rsid w:val="00F33A23"/>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5F97F2D1-23C2-4484-BC5B-E74F57F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183"/>
    <w:pPr>
      <w:spacing w:after="200" w:line="276" w:lineRule="auto"/>
    </w:pPr>
    <w:rPr>
      <w:rFonts w:eastAsia="Calibri"/>
      <w:sz w:val="24"/>
      <w:szCs w:val="24"/>
      <w:lang w:eastAsia="en-US"/>
    </w:rPr>
  </w:style>
  <w:style w:type="paragraph" w:styleId="Heading1">
    <w:name w:val="heading 1"/>
    <w:basedOn w:val="Normal"/>
    <w:next w:val="Normal"/>
    <w:qFormat/>
    <w:rsid w:val="0055118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671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paragraph" w:styleId="NoSpacing">
    <w:name w:val="No Spacing"/>
    <w:qFormat/>
    <w:rsid w:val="00551183"/>
    <w:rPr>
      <w:rFonts w:eastAsia="Calibri"/>
      <w:sz w:val="24"/>
      <w:szCs w:val="24"/>
      <w:lang w:eastAsia="en-US"/>
    </w:rPr>
  </w:style>
  <w:style w:type="character" w:styleId="Hyperlink">
    <w:name w:val="Hyperlink"/>
    <w:unhideWhenUsed/>
    <w:rsid w:val="004265D8"/>
    <w:rPr>
      <w:color w:val="000033"/>
      <w:sz w:val="18"/>
      <w:szCs w:val="18"/>
      <w:u w:val="single"/>
    </w:rPr>
  </w:style>
  <w:style w:type="paragraph" w:styleId="Title">
    <w:name w:val="Title"/>
    <w:basedOn w:val="Normal"/>
    <w:link w:val="TitleChar"/>
    <w:qFormat/>
    <w:rsid w:val="004265D8"/>
    <w:pPr>
      <w:spacing w:after="0" w:line="240" w:lineRule="auto"/>
      <w:jc w:val="center"/>
    </w:pPr>
    <w:rPr>
      <w:rFonts w:eastAsia="Times New Roman"/>
      <w:b/>
      <w:szCs w:val="20"/>
      <w:u w:val="single"/>
    </w:rPr>
  </w:style>
  <w:style w:type="character" w:customStyle="1" w:styleId="TitleChar">
    <w:name w:val="Title Char"/>
    <w:link w:val="Title"/>
    <w:rsid w:val="004265D8"/>
    <w:rPr>
      <w:b/>
      <w:sz w:val="24"/>
      <w:u w:val="single"/>
      <w:lang w:val="en-GB" w:eastAsia="en-US" w:bidi="ar-SA"/>
    </w:rPr>
  </w:style>
  <w:style w:type="paragraph" w:styleId="BalloonText">
    <w:name w:val="Balloon Text"/>
    <w:basedOn w:val="Normal"/>
    <w:link w:val="BalloonTextChar"/>
    <w:rsid w:val="00BC3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C392D"/>
    <w:rPr>
      <w:rFonts w:ascii="Tahoma" w:eastAsia="Calibri" w:hAnsi="Tahoma" w:cs="Tahoma"/>
      <w:sz w:val="16"/>
      <w:szCs w:val="16"/>
      <w:lang w:eastAsia="en-US"/>
    </w:rPr>
  </w:style>
  <w:style w:type="table" w:styleId="TableGrid">
    <w:name w:val="Table Grid"/>
    <w:basedOn w:val="TableNormal"/>
    <w:rsid w:val="0067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5</TotalTime>
  <Pages>1</Pages>
  <Words>212</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1290</CharactersWithSpaces>
  <SharedDoc>false</SharedDoc>
  <HLinks>
    <vt:vector size="6" baseType="variant">
      <vt:variant>
        <vt:i4>6750255</vt:i4>
      </vt:variant>
      <vt:variant>
        <vt:i4>0</vt:i4>
      </vt:variant>
      <vt:variant>
        <vt:i4>0</vt:i4>
      </vt:variant>
      <vt:variant>
        <vt:i4>5</vt:i4>
      </vt:variant>
      <vt:variant>
        <vt:lpwstr>http://www.cie.org.uk/cambridgepreu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3</cp:revision>
  <cp:lastPrinted>2011-11-08T09:24:00Z</cp:lastPrinted>
  <dcterms:created xsi:type="dcterms:W3CDTF">2016-10-07T14:01:00Z</dcterms:created>
  <dcterms:modified xsi:type="dcterms:W3CDTF">2016-10-07T14:10:00Z</dcterms:modified>
</cp:coreProperties>
</file>